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FE876" w14:textId="7A2994E4" w:rsidR="002E6142" w:rsidRPr="003D71AB" w:rsidRDefault="00DD49BF" w:rsidP="003D71AB">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00C94492" w:rsidRPr="00C94492">
        <w:rPr>
          <w:rFonts w:ascii="Book Antiqua" w:hAnsi="Book Antiqua"/>
          <w:b/>
          <w:sz w:val="24"/>
          <w:szCs w:val="24"/>
        </w:rPr>
        <w:t>“Transmission Scheme for</w:t>
      </w:r>
      <w:r w:rsidR="003D71AB">
        <w:rPr>
          <w:rFonts w:ascii="Book Antiqua" w:hAnsi="Book Antiqua"/>
          <w:b/>
          <w:sz w:val="24"/>
          <w:szCs w:val="24"/>
        </w:rPr>
        <w:t xml:space="preserve"> </w:t>
      </w:r>
      <w:r w:rsidR="003D71AB" w:rsidRPr="003D71AB">
        <w:rPr>
          <w:rFonts w:ascii="Book Antiqua" w:hAnsi="Book Antiqua"/>
          <w:b/>
          <w:sz w:val="24"/>
          <w:szCs w:val="24"/>
        </w:rPr>
        <w:t xml:space="preserve">400kV </w:t>
      </w:r>
      <w:proofErr w:type="spellStart"/>
      <w:r w:rsidR="003D71AB" w:rsidRPr="003D71AB">
        <w:rPr>
          <w:rFonts w:ascii="Book Antiqua" w:hAnsi="Book Antiqua"/>
          <w:b/>
          <w:sz w:val="24"/>
          <w:szCs w:val="24"/>
        </w:rPr>
        <w:t>Khandukhal</w:t>
      </w:r>
      <w:proofErr w:type="spellEnd"/>
      <w:r w:rsidR="003D71AB" w:rsidRPr="003D71AB">
        <w:rPr>
          <w:rFonts w:ascii="Book Antiqua" w:hAnsi="Book Antiqua"/>
          <w:b/>
          <w:sz w:val="24"/>
          <w:szCs w:val="24"/>
        </w:rPr>
        <w:t xml:space="preserve"> (Srinagar) - </w:t>
      </w:r>
      <w:proofErr w:type="gramStart"/>
      <w:r w:rsidR="003D71AB" w:rsidRPr="003D71AB">
        <w:rPr>
          <w:rFonts w:ascii="Book Antiqua" w:hAnsi="Book Antiqua"/>
          <w:b/>
          <w:sz w:val="24"/>
          <w:szCs w:val="24"/>
        </w:rPr>
        <w:t>Rampura(</w:t>
      </w:r>
      <w:proofErr w:type="gramEnd"/>
      <w:r w:rsidR="003D71AB" w:rsidRPr="003D71AB">
        <w:rPr>
          <w:rFonts w:ascii="Book Antiqua" w:hAnsi="Book Antiqua"/>
          <w:b/>
          <w:sz w:val="24"/>
          <w:szCs w:val="24"/>
        </w:rPr>
        <w:t>Kashipur) D/c</w:t>
      </w:r>
      <w:r w:rsidR="003D71AB">
        <w:rPr>
          <w:rFonts w:ascii="Book Antiqua" w:hAnsi="Book Antiqua"/>
          <w:b/>
          <w:sz w:val="24"/>
          <w:szCs w:val="24"/>
        </w:rPr>
        <w:t xml:space="preserve"> </w:t>
      </w:r>
      <w:r w:rsidR="003D71AB" w:rsidRPr="003D71AB">
        <w:rPr>
          <w:rFonts w:ascii="Book Antiqua" w:hAnsi="Book Antiqua"/>
          <w:b/>
          <w:sz w:val="24"/>
          <w:szCs w:val="24"/>
        </w:rPr>
        <w:t>line</w:t>
      </w:r>
      <w:r w:rsidR="00C94492" w:rsidRPr="00C94492">
        <w:rPr>
          <w:rFonts w:ascii="Book Antiqua" w:hAnsi="Book Antiqua"/>
          <w:b/>
          <w:sz w:val="24"/>
          <w:szCs w:val="24"/>
        </w:rPr>
        <w:t xml:space="preserve">”. </w:t>
      </w:r>
    </w:p>
    <w:p w14:paraId="6DB0C284" w14:textId="77777777" w:rsidR="003D71AB" w:rsidRDefault="003D71AB" w:rsidP="002E6142">
      <w:pPr>
        <w:ind w:left="-180" w:right="-27"/>
        <w:jc w:val="both"/>
        <w:rPr>
          <w:rFonts w:ascii="Book Antiqua" w:hAnsi="Book Antiqua"/>
          <w:sz w:val="24"/>
          <w:szCs w:val="24"/>
        </w:rPr>
      </w:pPr>
    </w:p>
    <w:p w14:paraId="31E1FE78" w14:textId="1F21C5DF" w:rsidR="00F85EFA" w:rsidRPr="0037434E"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bookmarkStart w:id="0" w:name="_GoBack"/>
      <w:bookmarkEnd w:id="0"/>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75EC7C05"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spellStart"/>
      <w:r w:rsidRPr="0037434E">
        <w:rPr>
          <w:rFonts w:ascii="Book Antiqua" w:hAnsi="Book Antiqua"/>
          <w:sz w:val="24"/>
          <w:szCs w:val="24"/>
        </w:rPr>
        <w:t>i.e</w:t>
      </w:r>
      <w:proofErr w:type="spellEnd"/>
      <w:r w:rsidR="006F5ED1">
        <w:rPr>
          <w:rFonts w:ascii="Book Antiqua" w:hAnsi="Book Antiqua"/>
          <w:sz w:val="24"/>
          <w:szCs w:val="24"/>
        </w:rPr>
        <w:t xml:space="preserve"> 02.12.2022</w:t>
      </w:r>
      <w:r w:rsidRPr="0037434E">
        <w:rPr>
          <w:rFonts w:ascii="Book Antiqua" w:hAnsi="Book Antiqua"/>
          <w:sz w:val="24"/>
          <w:szCs w:val="24"/>
        </w:rPr>
        <w:t>:</w:t>
      </w:r>
    </w:p>
    <w:p w14:paraId="58C2E5AD" w14:textId="63502133" w:rsidR="002E6142" w:rsidRPr="007128C5" w:rsidRDefault="002E6142" w:rsidP="007128C5">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007128C5" w:rsidRPr="007128C5">
        <w:rPr>
          <w:rFonts w:ascii="Book Antiqua" w:hAnsi="Book Antiqua"/>
          <w:sz w:val="24"/>
          <w:szCs w:val="24"/>
        </w:rPr>
        <w:t xml:space="preserve">for minimum </w:t>
      </w:r>
      <w:r w:rsidR="007128C5" w:rsidRPr="007128C5">
        <w:rPr>
          <w:rFonts w:ascii="Book Antiqua" w:hAnsi="Book Antiqua"/>
          <w:b/>
          <w:bCs/>
          <w:sz w:val="24"/>
          <w:szCs w:val="24"/>
        </w:rPr>
        <w:t>one (01) no. of 220kV</w:t>
      </w:r>
      <w:r w:rsidR="007128C5" w:rsidRPr="007128C5">
        <w:rPr>
          <w:rFonts w:ascii="Book Antiqua" w:hAnsi="Book Antiqua"/>
          <w:sz w:val="24"/>
          <w:szCs w:val="24"/>
        </w:rPr>
        <w:t xml:space="preserve"> or above completed Transmission Line of line length 50 kms or above during last </w:t>
      </w:r>
      <w:r w:rsidR="007128C5" w:rsidRPr="007128C5">
        <w:rPr>
          <w:rFonts w:ascii="Book Antiqua" w:hAnsi="Book Antiqua"/>
          <w:b/>
          <w:bCs/>
          <w:sz w:val="24"/>
          <w:szCs w:val="24"/>
        </w:rPr>
        <w:t>10</w:t>
      </w:r>
      <w:r w:rsidR="007128C5" w:rsidRPr="007128C5">
        <w:rPr>
          <w:rFonts w:ascii="Book Antiqua" w:hAnsi="Book Antiqua"/>
          <w:sz w:val="24"/>
          <w:szCs w:val="24"/>
        </w:rPr>
        <w:t xml:space="preserve"> years. </w:t>
      </w:r>
    </w:p>
    <w:p w14:paraId="5D6A08C9" w14:textId="5F95B6FF"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sidR="007128C5">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007128C5" w:rsidRPr="007128C5">
        <w:rPr>
          <w:rFonts w:ascii="Book Antiqua" w:hAnsi="Book Antiqua"/>
          <w:b/>
          <w:bCs/>
          <w:sz w:val="24"/>
          <w:szCs w:val="24"/>
        </w:rPr>
        <w:t>one (01) no. of 220kV</w:t>
      </w:r>
      <w:r w:rsidR="007128C5" w:rsidRPr="007128C5">
        <w:rPr>
          <w:rFonts w:ascii="Book Antiqua" w:hAnsi="Book Antiqua"/>
          <w:sz w:val="24"/>
          <w:szCs w:val="24"/>
        </w:rPr>
        <w:t xml:space="preserve"> or above completed Substation</w:t>
      </w:r>
      <w:r w:rsidR="007128C5" w:rsidRPr="007128C5">
        <w:rPr>
          <w:rFonts w:ascii="Book Antiqua" w:hAnsi="Book Antiqua"/>
          <w:sz w:val="24"/>
          <w:szCs w:val="24"/>
          <w:vertAlign w:val="superscript"/>
        </w:rPr>
        <w:t>#</w:t>
      </w:r>
      <w:r w:rsidR="007128C5" w:rsidRPr="007128C5">
        <w:rPr>
          <w:rFonts w:ascii="Book Antiqua" w:hAnsi="Book Antiqua"/>
          <w:sz w:val="24"/>
          <w:szCs w:val="24"/>
        </w:rPr>
        <w:t xml:space="preserve"> having </w:t>
      </w:r>
      <w:proofErr w:type="spellStart"/>
      <w:r w:rsidR="007128C5" w:rsidRPr="007128C5">
        <w:rPr>
          <w:rFonts w:ascii="Book Antiqua" w:hAnsi="Book Antiqua"/>
          <w:sz w:val="24"/>
          <w:szCs w:val="24"/>
        </w:rPr>
        <w:t>atleast</w:t>
      </w:r>
      <w:proofErr w:type="spellEnd"/>
      <w:r w:rsidR="007128C5" w:rsidRPr="007128C5">
        <w:rPr>
          <w:rFonts w:ascii="Book Antiqua" w:hAnsi="Book Antiqua"/>
          <w:sz w:val="24"/>
          <w:szCs w:val="24"/>
        </w:rPr>
        <w:t xml:space="preserve"> one (01) no. </w:t>
      </w:r>
      <w:r w:rsidR="007128C5" w:rsidRPr="007128C5">
        <w:rPr>
          <w:rFonts w:ascii="Book Antiqua" w:hAnsi="Book Antiqua"/>
          <w:b/>
          <w:bCs/>
          <w:sz w:val="24"/>
          <w:szCs w:val="24"/>
        </w:rPr>
        <w:t>220kV</w:t>
      </w:r>
      <w:r w:rsidR="007128C5" w:rsidRPr="007128C5">
        <w:rPr>
          <w:rFonts w:ascii="Book Antiqua" w:hAnsi="Book Antiqua"/>
          <w:sz w:val="24"/>
          <w:szCs w:val="24"/>
        </w:rPr>
        <w:t xml:space="preserve"> or above class ICT during last </w:t>
      </w:r>
      <w:r w:rsidR="007128C5" w:rsidRPr="007128C5">
        <w:rPr>
          <w:rFonts w:ascii="Book Antiqua" w:hAnsi="Book Antiqua"/>
          <w:b/>
          <w:bCs/>
          <w:sz w:val="24"/>
          <w:szCs w:val="24"/>
        </w:rPr>
        <w:t>10</w:t>
      </w:r>
      <w:r w:rsidR="007128C5" w:rsidRPr="007128C5">
        <w:rPr>
          <w:rFonts w:ascii="Book Antiqua" w:hAnsi="Book Antiqua"/>
          <w:sz w:val="24"/>
          <w:szCs w:val="24"/>
        </w:rPr>
        <w:t xml:space="preserve"> years</w:t>
      </w:r>
      <w:r w:rsidR="006B39FE" w:rsidRPr="0037434E">
        <w:rPr>
          <w:rFonts w:ascii="Book Antiqua" w:hAnsi="Book Antiqua"/>
          <w:sz w:val="24"/>
          <w:szCs w:val="24"/>
        </w:rPr>
        <w:t xml:space="preserve">. </w:t>
      </w:r>
    </w:p>
    <w:p w14:paraId="57D1E816" w14:textId="77777777" w:rsidR="007C3F04" w:rsidRDefault="00D0079F" w:rsidP="00D0079F">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65A0D6D0" w14:textId="1592A2C7" w:rsidR="007C3F04" w:rsidRPr="00EC0196" w:rsidRDefault="007C3F04" w:rsidP="007C3F04">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design, engineering &amp; supervision </w:t>
      </w:r>
      <w:proofErr w:type="gramStart"/>
      <w:r w:rsidRPr="00EC0196">
        <w:rPr>
          <w:rFonts w:ascii="Book Antiqua" w:hAnsi="Book Antiqua"/>
          <w:i/>
          <w:iCs/>
        </w:rPr>
        <w:t xml:space="preserve">of </w:t>
      </w:r>
      <w:r w:rsidR="009A6132">
        <w:rPr>
          <w:rFonts w:ascii="Book Antiqua" w:hAnsi="Book Antiqua"/>
          <w:i/>
          <w:iCs/>
        </w:rPr>
        <w:t xml:space="preserve"> construction</w:t>
      </w:r>
      <w:proofErr w:type="gramEnd"/>
      <w:r w:rsidRPr="00EC0196">
        <w:rPr>
          <w:rFonts w:ascii="Book Antiqua" w:hAnsi="Book Antiqua"/>
          <w:i/>
          <w:iCs/>
        </w:rPr>
        <w:t xml:space="preserve"> works. </w:t>
      </w:r>
    </w:p>
    <w:p w14:paraId="665DD90E" w14:textId="77777777" w:rsidR="007C3F04" w:rsidRPr="0037434E" w:rsidRDefault="007C3F04" w:rsidP="007C3F04">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7E23DDCA" w14:textId="162E2217" w:rsidR="00D0079F" w:rsidRDefault="00D0079F" w:rsidP="007C3F04">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02DE865B" w14:textId="2DD4F4CD" w:rsidR="000632A9" w:rsidRDefault="000632A9" w:rsidP="007C3F04">
      <w:pPr>
        <w:spacing w:before="120" w:after="120" w:line="360" w:lineRule="auto"/>
        <w:ind w:left="720"/>
        <w:jc w:val="both"/>
        <w:rPr>
          <w:rFonts w:ascii="Book Antiqua" w:hAnsi="Book Antiqua"/>
          <w:sz w:val="24"/>
          <w:szCs w:val="24"/>
        </w:rPr>
      </w:pPr>
    </w:p>
    <w:p w14:paraId="5DC0289A" w14:textId="2FE27B68" w:rsidR="000632A9" w:rsidRDefault="000632A9" w:rsidP="007C3F04">
      <w:pPr>
        <w:spacing w:before="120" w:after="120" w:line="360" w:lineRule="auto"/>
        <w:ind w:left="720"/>
        <w:jc w:val="both"/>
        <w:rPr>
          <w:rFonts w:ascii="Book Antiqua" w:hAnsi="Book Antiqua"/>
          <w:sz w:val="24"/>
          <w:szCs w:val="24"/>
        </w:rPr>
      </w:pPr>
    </w:p>
    <w:p w14:paraId="1EA507FF" w14:textId="77777777" w:rsidR="000632A9" w:rsidRDefault="000632A9" w:rsidP="007C3F04">
      <w:pPr>
        <w:spacing w:before="120" w:after="120" w:line="360" w:lineRule="auto"/>
        <w:ind w:left="720"/>
        <w:jc w:val="both"/>
        <w:rPr>
          <w:rFonts w:ascii="Book Antiqua" w:hAnsi="Book Antiqua"/>
          <w:sz w:val="24"/>
          <w:szCs w:val="24"/>
        </w:rPr>
      </w:pP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3B76FE73"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266665">
        <w:rPr>
          <w:rFonts w:ascii="Book Antiqua" w:eastAsia="Calibri" w:hAnsi="Book Antiqua"/>
          <w:sz w:val="24"/>
          <w:szCs w:val="24"/>
          <w:lang w:bidi="hi-IN"/>
        </w:rPr>
        <w:t xml:space="preserve"> in EHV transmission projects</w:t>
      </w:r>
      <w:r w:rsidR="00462B1E"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executed </w:t>
      </w:r>
      <w:r w:rsidR="006B39FE" w:rsidRPr="0037434E">
        <w:rPr>
          <w:rFonts w:ascii="Book Antiqua" w:eastAsia="Calibri" w:hAnsi="Book Antiqua"/>
          <w:sz w:val="24"/>
          <w:szCs w:val="24"/>
          <w:lang w:bidi="hi-IN"/>
        </w:rPr>
        <w:t xml:space="preserve">at least two (2) assignments for </w:t>
      </w:r>
      <w:r w:rsidR="00F874BF" w:rsidRPr="00F874BF">
        <w:rPr>
          <w:rFonts w:ascii="Book Antiqua" w:eastAsia="Calibri" w:hAnsi="Book Antiqua"/>
          <w:b/>
          <w:bCs/>
          <w:sz w:val="24"/>
          <w:szCs w:val="24"/>
          <w:lang w:bidi="hi-IN"/>
        </w:rPr>
        <w:t>345kV</w:t>
      </w:r>
      <w:r w:rsidR="006B39FE" w:rsidRPr="0037434E">
        <w:rPr>
          <w:rFonts w:ascii="Book Antiqua" w:eastAsia="Calibri" w:hAnsi="Book Antiqua"/>
          <w:sz w:val="24"/>
          <w:szCs w:val="24"/>
          <w:lang w:bidi="hi-IN"/>
        </w:rPr>
        <w:t xml:space="preserve"> or above transmission project as team leader/Project Manager.</w:t>
      </w:r>
    </w:p>
    <w:p w14:paraId="5F2DD1CD" w14:textId="2504A918"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266665">
        <w:rPr>
          <w:rFonts w:ascii="Book Antiqua" w:eastAsia="Calibri" w:hAnsi="Book Antiqua"/>
          <w:sz w:val="24"/>
          <w:szCs w:val="24"/>
          <w:lang w:bidi="hi-IN"/>
        </w:rPr>
        <w:t xml:space="preserve">in EHV transmission </w:t>
      </w:r>
      <w:r w:rsidR="00820119">
        <w:rPr>
          <w:rFonts w:ascii="Book Antiqua" w:eastAsia="Calibri" w:hAnsi="Book Antiqua"/>
          <w:sz w:val="24"/>
          <w:szCs w:val="24"/>
          <w:lang w:bidi="hi-IN"/>
        </w:rPr>
        <w:t xml:space="preserve">line </w:t>
      </w:r>
      <w:r w:rsidR="00266665">
        <w:rPr>
          <w:rFonts w:ascii="Book Antiqua" w:eastAsia="Calibri" w:hAnsi="Book Antiqua"/>
          <w:sz w:val="24"/>
          <w:szCs w:val="24"/>
          <w:lang w:bidi="hi-IN"/>
        </w:rPr>
        <w:t xml:space="preserve">projects </w:t>
      </w:r>
      <w:r w:rsidR="00E24AC8" w:rsidRPr="0037434E">
        <w:rPr>
          <w:rFonts w:ascii="Book Antiqua" w:eastAsia="Calibri" w:hAnsi="Book Antiqua"/>
          <w:sz w:val="24"/>
          <w:szCs w:val="24"/>
          <w:lang w:bidi="hi-IN"/>
        </w:rPr>
        <w:t xml:space="preserve">and </w:t>
      </w:r>
      <w:r w:rsidR="00E24AC8">
        <w:rPr>
          <w:rFonts w:ascii="Book Antiqua" w:eastAsia="Calibri" w:hAnsi="Book Antiqua"/>
          <w:sz w:val="24"/>
          <w:szCs w:val="24"/>
          <w:lang w:bidi="hi-IN"/>
        </w:rPr>
        <w:t>have</w:t>
      </w:r>
      <w:r w:rsidR="009A6132">
        <w:rPr>
          <w:rFonts w:ascii="Book Antiqua" w:eastAsia="Calibri" w:hAnsi="Book Antiqua"/>
          <w:sz w:val="24"/>
          <w:szCs w:val="24"/>
          <w:lang w:bidi="hi-IN"/>
        </w:rPr>
        <w:t xml:space="preserve"> executed </w:t>
      </w:r>
      <w:r w:rsidR="00DC2BD5" w:rsidRPr="0037434E">
        <w:rPr>
          <w:rFonts w:ascii="Book Antiqua" w:eastAsia="Calibri" w:hAnsi="Book Antiqua"/>
          <w:sz w:val="24"/>
          <w:szCs w:val="24"/>
          <w:lang w:bidi="hi-IN"/>
        </w:rPr>
        <w:t xml:space="preserve">at least two (2) assignments for </w:t>
      </w:r>
      <w:r w:rsidR="00F874BF" w:rsidRPr="00F874BF">
        <w:rPr>
          <w:rFonts w:ascii="Book Antiqua" w:eastAsia="Calibri" w:hAnsi="Book Antiqua"/>
          <w:b/>
          <w:bCs/>
          <w:sz w:val="24"/>
          <w:szCs w:val="24"/>
          <w:lang w:bidi="hi-IN"/>
        </w:rPr>
        <w:t>345kV</w:t>
      </w:r>
      <w:r w:rsidR="00DC2BD5" w:rsidRPr="0037434E">
        <w:rPr>
          <w:rFonts w:ascii="Book Antiqua" w:eastAsia="Calibri" w:hAnsi="Book Antiqua"/>
          <w:sz w:val="24"/>
          <w:szCs w:val="24"/>
          <w:lang w:bidi="hi-IN"/>
        </w:rPr>
        <w:t xml:space="preserve"> or above transmission line</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37C5C94" w14:textId="67732880"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w:t>
      </w:r>
      <w:r w:rsidR="00E24AC8" w:rsidRPr="0037434E">
        <w:rPr>
          <w:rFonts w:ascii="Book Antiqua" w:eastAsia="Calibri" w:hAnsi="Book Antiqua"/>
          <w:sz w:val="24"/>
          <w:szCs w:val="24"/>
          <w:lang w:bidi="hi-IN"/>
        </w:rPr>
        <w:t xml:space="preserve">experience </w:t>
      </w:r>
      <w:r w:rsidR="00E24AC8">
        <w:rPr>
          <w:rFonts w:ascii="Book Antiqua" w:eastAsia="Calibri" w:hAnsi="Book Antiqua"/>
          <w:sz w:val="24"/>
          <w:szCs w:val="24"/>
          <w:lang w:bidi="hi-IN"/>
        </w:rPr>
        <w:t>in</w:t>
      </w:r>
      <w:r w:rsidR="00266665">
        <w:rPr>
          <w:rFonts w:ascii="Book Antiqua" w:eastAsia="Calibri" w:hAnsi="Book Antiqua"/>
          <w:sz w:val="24"/>
          <w:szCs w:val="24"/>
          <w:lang w:bidi="hi-IN"/>
        </w:rPr>
        <w:t xml:space="preserve"> EHV transmission</w:t>
      </w:r>
      <w:r w:rsidR="00820119">
        <w:rPr>
          <w:rFonts w:ascii="Book Antiqua" w:eastAsia="Calibri" w:hAnsi="Book Antiqua"/>
          <w:sz w:val="24"/>
          <w:szCs w:val="24"/>
          <w:lang w:bidi="hi-IN"/>
        </w:rPr>
        <w:t xml:space="preserve"> substation</w:t>
      </w:r>
      <w:r w:rsidR="00266665">
        <w:rPr>
          <w:rFonts w:ascii="Book Antiqua" w:eastAsia="Calibri" w:hAnsi="Book Antiqua"/>
          <w:sz w:val="24"/>
          <w:szCs w:val="24"/>
          <w:lang w:bidi="hi-IN"/>
        </w:rPr>
        <w:t xml:space="preserve"> projects </w:t>
      </w:r>
      <w:r w:rsidR="00DC2BD5" w:rsidRPr="0037434E">
        <w:rPr>
          <w:rFonts w:ascii="Book Antiqua" w:eastAsia="Calibri" w:hAnsi="Book Antiqua"/>
          <w:sz w:val="24"/>
          <w:szCs w:val="24"/>
          <w:lang w:bidi="hi-IN"/>
        </w:rPr>
        <w:t xml:space="preserve">and </w:t>
      </w:r>
      <w:r w:rsidR="009A6132">
        <w:rPr>
          <w:rFonts w:ascii="Book Antiqua" w:eastAsia="Calibri" w:hAnsi="Book Antiqua"/>
          <w:sz w:val="24"/>
          <w:szCs w:val="24"/>
          <w:lang w:bidi="hi-IN"/>
        </w:rPr>
        <w:t xml:space="preserve">have executed </w:t>
      </w:r>
      <w:r w:rsidR="00DC2BD5" w:rsidRPr="0037434E">
        <w:rPr>
          <w:rFonts w:ascii="Book Antiqua" w:eastAsia="Calibri" w:hAnsi="Book Antiqua"/>
          <w:sz w:val="24"/>
          <w:szCs w:val="24"/>
          <w:lang w:bidi="hi-IN"/>
        </w:rPr>
        <w:t xml:space="preserve">at least two (2) assignments for </w:t>
      </w:r>
      <w:r w:rsidR="00F874BF" w:rsidRPr="00F874BF">
        <w:rPr>
          <w:rFonts w:ascii="Book Antiqua" w:eastAsia="Calibri" w:hAnsi="Book Antiqua"/>
          <w:b/>
          <w:bCs/>
          <w:sz w:val="24"/>
          <w:szCs w:val="24"/>
          <w:lang w:bidi="hi-IN"/>
        </w:rPr>
        <w:t>345kV</w:t>
      </w:r>
      <w:r w:rsidR="00DC2BD5" w:rsidRPr="0037434E">
        <w:rPr>
          <w:rFonts w:ascii="Book Antiqua" w:eastAsia="Calibri" w:hAnsi="Book Antiqua"/>
          <w:sz w:val="24"/>
          <w:szCs w:val="24"/>
          <w:lang w:bidi="hi-IN"/>
        </w:rPr>
        <w:t xml:space="preserve"> or above substation</w:t>
      </w:r>
      <w:r w:rsidR="009A6132">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04F893D4" w14:textId="38364466"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w:t>
      </w:r>
      <w:bookmarkEnd w:id="1"/>
      <w:r w:rsidRPr="0037434E">
        <w:rPr>
          <w:rFonts w:ascii="Book Antiqua" w:eastAsia="Calibri" w:hAnsi="Book Antiqua"/>
          <w:sz w:val="24"/>
          <w:szCs w:val="24"/>
          <w:lang w:bidi="hi-IN"/>
        </w:rPr>
        <w:t xml:space="preserve">. </w:t>
      </w:r>
    </w:p>
    <w:p w14:paraId="1E058032" w14:textId="124F16ED"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37434E"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37434E">
        <w:rPr>
          <w:rFonts w:ascii="Book Antiqua" w:hAnsi="Book Antiqua"/>
          <w:b/>
          <w:bCs/>
          <w:sz w:val="24"/>
          <w:szCs w:val="24"/>
        </w:rPr>
        <w:t>10 (Ten) Crores</w:t>
      </w:r>
      <w:r w:rsidRPr="0037434E">
        <w:rPr>
          <w:rFonts w:ascii="Book Antiqua" w:hAnsi="Book Antiqua"/>
          <w:sz w:val="24"/>
          <w:szCs w:val="24"/>
        </w:rPr>
        <w:t>.</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37434E">
        <w:rPr>
          <w:rFonts w:ascii="Book Antiqua" w:hAnsi="Book Antiqua" w:cs="Times New Roman"/>
          <w:b/>
          <w:bCs/>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47A94B4" w14:textId="70B80574"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2B652A7A" w14:textId="7F2F41C8" w:rsidR="004D359E" w:rsidRPr="0037434E" w:rsidRDefault="00DD49BF" w:rsidP="00EC0196">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00495BF4" w:rsidRPr="00754FE3">
        <w:rPr>
          <w:rFonts w:ascii="Book Antiqua" w:hAnsi="Book Antiqua" w:cs="Times New Roman"/>
          <w:b/>
          <w:bCs/>
          <w:sz w:val="24"/>
          <w:szCs w:val="24"/>
          <w:lang w:bidi="hi-IN"/>
        </w:rPr>
        <w:t>0</w:t>
      </w:r>
      <w:r w:rsidR="002E6142" w:rsidRPr="00754FE3">
        <w:rPr>
          <w:rFonts w:ascii="Book Antiqua" w:hAnsi="Book Antiqua" w:cs="Times New Roman"/>
          <w:b/>
          <w:bCs/>
          <w:sz w:val="24"/>
          <w:szCs w:val="24"/>
          <w:lang w:bidi="hi-IN"/>
        </w:rPr>
        <w:t xml:space="preserve">   </w:t>
      </w:r>
      <w:r w:rsidRPr="00754FE3">
        <w:rPr>
          <w:rFonts w:ascii="Book Antiqua" w:hAnsi="Book Antiqua" w:cs="Times New Roman"/>
          <w:b/>
          <w:bCs/>
          <w:sz w:val="24"/>
          <w:szCs w:val="24"/>
          <w:lang w:bidi="hi-IN"/>
        </w:rPr>
        <w:t>Technical Evaluation Criteria through QCBS Methodology:</w:t>
      </w:r>
      <w:bookmarkStart w:id="2" w:name="_Hlk110344641"/>
      <w:r w:rsidR="004B69A6">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37434E">
        <w:rPr>
          <w:rFonts w:ascii="Book Antiqua" w:hAnsi="Book Antiqua" w:cs="Times New Roman"/>
          <w:bCs/>
          <w:sz w:val="24"/>
          <w:szCs w:val="24"/>
          <w:lang w:bidi="hi-IN"/>
        </w:rPr>
        <w:t>ology</w:t>
      </w:r>
      <w:r w:rsidRPr="0037434E">
        <w:rPr>
          <w:rFonts w:ascii="Book Antiqua" w:hAnsi="Book Antiqua" w:cs="Times New Roman"/>
          <w:bCs/>
          <w:sz w:val="24"/>
          <w:szCs w:val="24"/>
          <w:lang w:bidi="hi-IN"/>
        </w:rPr>
        <w:t xml:space="preserve">. </w:t>
      </w:r>
      <w:r w:rsidR="00985AFC" w:rsidRPr="0037434E">
        <w:rPr>
          <w:rFonts w:ascii="Book Antiqua" w:hAnsi="Book Antiqua" w:cs="Times New Roman"/>
          <w:bCs/>
          <w:sz w:val="24"/>
          <w:szCs w:val="24"/>
          <w:lang w:bidi="hi-IN"/>
        </w:rPr>
        <w:t xml:space="preserve">Minimum Technical Score shall be </w:t>
      </w:r>
      <w:r w:rsidR="00985AFC" w:rsidRPr="0037434E">
        <w:rPr>
          <w:rFonts w:ascii="Book Antiqua" w:hAnsi="Book Antiqua" w:cs="Times New Roman"/>
          <w:b/>
          <w:bCs/>
          <w:sz w:val="24"/>
          <w:szCs w:val="24"/>
          <w:lang w:bidi="hi-IN"/>
        </w:rPr>
        <w:t>Seventy (70)</w:t>
      </w:r>
      <w:r w:rsidR="00985AFC" w:rsidRPr="0037434E">
        <w:rPr>
          <w:rFonts w:ascii="Book Antiqua" w:hAnsi="Book Antiqua" w:cs="Times New Roman"/>
          <w:bCs/>
          <w:sz w:val="24"/>
          <w:szCs w:val="24"/>
          <w:lang w:bidi="hi-IN"/>
        </w:rPr>
        <w:t xml:space="preserve"> for qualifying in further evaluation process.</w:t>
      </w:r>
      <w:r w:rsidR="005934E0" w:rsidRPr="0037434E">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37434E">
        <w:rPr>
          <w:rFonts w:ascii="Book Antiqua" w:hAnsi="Book Antiqua" w:cs="Times New Roman"/>
          <w:bCs/>
          <w:sz w:val="24"/>
          <w:szCs w:val="24"/>
          <w:lang w:bidi="hi-IN"/>
        </w:rPr>
        <w:t xml:space="preserve"> </w:t>
      </w:r>
    </w:p>
    <w:bookmarkEnd w:id="2"/>
    <w:p w14:paraId="237F35C4" w14:textId="77777777" w:rsidR="00DD49BF" w:rsidRPr="00C268C8" w:rsidRDefault="00DD49BF" w:rsidP="00DD49BF">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67987B52" w:rsidR="00145724" w:rsidRPr="00754FE3" w:rsidRDefault="00EC518D"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5F254375" w:rsidR="00145724" w:rsidRPr="0037434E" w:rsidRDefault="00EC518D"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10 Cr. and </w:t>
            </w:r>
            <w:proofErr w:type="spellStart"/>
            <w:r w:rsidRPr="0037434E">
              <w:rPr>
                <w:rFonts w:ascii="Book Antiqua" w:hAnsi="Book Antiqua" w:cs="Arial"/>
              </w:rPr>
              <w:t>upto</w:t>
            </w:r>
            <w:proofErr w:type="spellEnd"/>
            <w:r w:rsidRPr="0037434E">
              <w:rPr>
                <w:rFonts w:ascii="Book Antiqua" w:hAnsi="Book Antiqua" w:cs="Arial"/>
              </w:rPr>
              <w:t xml:space="preserve">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2E1CF779" w:rsidR="00F85EFA" w:rsidRPr="00754FE3" w:rsidRDefault="00EC518D"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BA46C4C"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sidR="00E15DEC">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067DB648"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sidR="009A6132">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6043855" w14:textId="55058987" w:rsidR="00985AFC" w:rsidRPr="0037434E" w:rsidRDefault="007128C5" w:rsidP="00AB06CD">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AF1C3A3" w14:textId="2F7D084B" w:rsidR="00985AFC" w:rsidRPr="0037434E" w:rsidRDefault="007128C5" w:rsidP="00AB06CD">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w:t>
            </w:r>
            <w:r w:rsidR="00985AFC" w:rsidRPr="007128C5">
              <w:rPr>
                <w:rFonts w:ascii="Book Antiqua" w:hAnsi="Book Antiqua" w:cs="Arial"/>
                <w:b/>
                <w:bCs/>
              </w:rPr>
              <w:t xml:space="preserve"> (0</w:t>
            </w:r>
            <w:r w:rsidRPr="007128C5">
              <w:rPr>
                <w:rFonts w:ascii="Book Antiqua" w:hAnsi="Book Antiqua" w:cs="Arial"/>
                <w:b/>
                <w:bCs/>
              </w:rPr>
              <w:t>1</w:t>
            </w:r>
            <w:r w:rsidR="00985AFC" w:rsidRPr="007128C5">
              <w:rPr>
                <w:rFonts w:ascii="Book Antiqua" w:hAnsi="Book Antiqua" w:cs="Arial"/>
                <w:b/>
                <w:bCs/>
              </w:rPr>
              <w:t>)</w:t>
            </w:r>
            <w:r w:rsidR="00482E32">
              <w:rPr>
                <w:rFonts w:ascii="Book Antiqua" w:hAnsi="Book Antiqua" w:cs="Arial"/>
              </w:rPr>
              <w:t xml:space="preserve"> number</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7194F0E3"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w:t>
            </w:r>
            <w:r w:rsidR="00985AFC" w:rsidRPr="007128C5">
              <w:rPr>
                <w:rFonts w:ascii="Book Antiqua" w:hAnsi="Book Antiqua" w:cs="Arial"/>
                <w:b/>
                <w:bCs/>
              </w:rPr>
              <w:t xml:space="preserve"> (0</w:t>
            </w:r>
            <w:r w:rsidRPr="007128C5">
              <w:rPr>
                <w:rFonts w:ascii="Book Antiqua" w:hAnsi="Book Antiqua" w:cs="Arial"/>
                <w:b/>
                <w:bCs/>
              </w:rPr>
              <w:t>2</w:t>
            </w:r>
            <w:r w:rsidR="00985AFC" w:rsidRPr="007128C5">
              <w:rPr>
                <w:rFonts w:ascii="Book Antiqua" w:hAnsi="Book Antiqua" w:cs="Arial"/>
                <w:b/>
                <w:bCs/>
              </w:rPr>
              <w:t>)</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E93ED2" w:rsidR="00985AFC" w:rsidRPr="0037434E" w:rsidRDefault="007128C5"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00985AFC" w:rsidRPr="0037434E">
              <w:rPr>
                <w:rFonts w:ascii="Book Antiqua" w:hAnsi="Book Antiqua" w:cs="Arial"/>
              </w:rPr>
              <w:t xml:space="preserve">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2F3E0A" w:rsidRPr="0037434E" w14:paraId="08E6F897" w14:textId="77777777" w:rsidTr="00DB5E4D">
        <w:trPr>
          <w:trHeight w:val="852"/>
        </w:trPr>
        <w:tc>
          <w:tcPr>
            <w:tcW w:w="886" w:type="dxa"/>
            <w:vMerge/>
            <w:tcBorders>
              <w:left w:val="single" w:sz="6" w:space="0" w:color="000000"/>
            </w:tcBorders>
          </w:tcPr>
          <w:p w14:paraId="61B09BA4"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4F4FD8AA" w14:textId="77777777" w:rsidR="002F3E0A" w:rsidRPr="0037434E" w:rsidRDefault="002F3E0A" w:rsidP="002F3E0A">
            <w:pPr>
              <w:pStyle w:val="TableParagraph"/>
              <w:ind w:left="112" w:right="83"/>
              <w:jc w:val="both"/>
              <w:rPr>
                <w:rFonts w:ascii="Book Antiqua" w:hAnsi="Book Antiqua" w:cs="Arial"/>
              </w:rPr>
            </w:pPr>
          </w:p>
        </w:tc>
        <w:tc>
          <w:tcPr>
            <w:tcW w:w="1530" w:type="dxa"/>
            <w:vMerge w:val="restart"/>
          </w:tcPr>
          <w:p w14:paraId="4537D5C9" w14:textId="470AD0EF" w:rsidR="002F3E0A" w:rsidRPr="0037434E" w:rsidRDefault="002F3E0A" w:rsidP="002F3E0A">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A116CAB" w14:textId="6AB3FE42" w:rsidR="002F3E0A" w:rsidRPr="0037434E" w:rsidRDefault="002F3E0A" w:rsidP="002F3E0A">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9829E22" w14:textId="2B5C8C29"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2F3E0A" w:rsidRPr="0037434E" w:rsidRDefault="002F3E0A" w:rsidP="002F3E0A">
            <w:pPr>
              <w:pStyle w:val="TableParagraph"/>
              <w:spacing w:line="249" w:lineRule="exact"/>
              <w:ind w:left="477"/>
              <w:rPr>
                <w:rFonts w:ascii="Book Antiqua" w:hAnsi="Book Antiqua" w:cs="Arial"/>
              </w:rPr>
            </w:pPr>
          </w:p>
          <w:p w14:paraId="32DE7FCB" w14:textId="77777777" w:rsidR="002F3E0A" w:rsidRPr="0037434E" w:rsidRDefault="002F3E0A" w:rsidP="002F3E0A">
            <w:pPr>
              <w:pStyle w:val="TableParagraph"/>
              <w:spacing w:line="249" w:lineRule="exact"/>
              <w:ind w:left="477"/>
              <w:rPr>
                <w:rFonts w:ascii="Book Antiqua" w:hAnsi="Book Antiqua" w:cs="Arial"/>
              </w:rPr>
            </w:pPr>
          </w:p>
          <w:p w14:paraId="1CD958EE" w14:textId="77777777" w:rsidR="002F3E0A" w:rsidRPr="0037434E" w:rsidRDefault="002F3E0A" w:rsidP="002F3E0A">
            <w:pPr>
              <w:pStyle w:val="TableParagraph"/>
              <w:spacing w:line="249" w:lineRule="exact"/>
              <w:ind w:left="477"/>
              <w:rPr>
                <w:rFonts w:ascii="Book Antiqua" w:hAnsi="Book Antiqua" w:cs="Arial"/>
              </w:rPr>
            </w:pPr>
          </w:p>
          <w:p w14:paraId="59356632" w14:textId="77777777" w:rsidR="002F3E0A" w:rsidRPr="0037434E" w:rsidRDefault="002F3E0A" w:rsidP="002F3E0A">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2F3E0A" w:rsidRPr="0037434E" w:rsidRDefault="002F3E0A" w:rsidP="002F3E0A">
            <w:pPr>
              <w:pStyle w:val="TableParagraph"/>
              <w:spacing w:before="1"/>
              <w:ind w:left="161"/>
              <w:rPr>
                <w:rFonts w:ascii="Book Antiqua" w:hAnsi="Book Antiqua" w:cs="Arial"/>
                <w:b/>
              </w:rPr>
            </w:pPr>
          </w:p>
        </w:tc>
      </w:tr>
      <w:tr w:rsidR="002F3E0A" w:rsidRPr="0037434E" w14:paraId="445F29B4" w14:textId="77777777" w:rsidTr="00DB5E4D">
        <w:trPr>
          <w:trHeight w:val="852"/>
        </w:trPr>
        <w:tc>
          <w:tcPr>
            <w:tcW w:w="886" w:type="dxa"/>
            <w:vMerge/>
            <w:tcBorders>
              <w:left w:val="single" w:sz="6" w:space="0" w:color="000000"/>
            </w:tcBorders>
          </w:tcPr>
          <w:p w14:paraId="3EA357F2" w14:textId="77777777" w:rsidR="002F3E0A" w:rsidRPr="0037434E" w:rsidRDefault="002F3E0A" w:rsidP="002F3E0A">
            <w:pPr>
              <w:pStyle w:val="TableParagraph"/>
              <w:spacing w:before="188"/>
              <w:ind w:right="261"/>
              <w:jc w:val="right"/>
              <w:rPr>
                <w:rFonts w:ascii="Book Antiqua" w:hAnsi="Book Antiqua" w:cs="Arial"/>
              </w:rPr>
            </w:pPr>
          </w:p>
        </w:tc>
        <w:tc>
          <w:tcPr>
            <w:tcW w:w="1814" w:type="dxa"/>
            <w:vMerge/>
          </w:tcPr>
          <w:p w14:paraId="1B71AC3E" w14:textId="77777777" w:rsidR="002F3E0A" w:rsidRPr="0037434E" w:rsidRDefault="002F3E0A" w:rsidP="002F3E0A">
            <w:pPr>
              <w:pStyle w:val="TableParagraph"/>
              <w:ind w:left="112" w:right="83"/>
              <w:jc w:val="both"/>
              <w:rPr>
                <w:rFonts w:ascii="Book Antiqua" w:hAnsi="Book Antiqua" w:cs="Arial"/>
              </w:rPr>
            </w:pPr>
          </w:p>
        </w:tc>
        <w:tc>
          <w:tcPr>
            <w:tcW w:w="1530" w:type="dxa"/>
            <w:vMerge/>
          </w:tcPr>
          <w:p w14:paraId="72E98B61" w14:textId="77777777" w:rsidR="002F3E0A" w:rsidRPr="0037434E" w:rsidRDefault="002F3E0A" w:rsidP="002F3E0A">
            <w:pPr>
              <w:pStyle w:val="TableParagraph"/>
              <w:ind w:left="112" w:right="83"/>
              <w:jc w:val="both"/>
              <w:rPr>
                <w:rFonts w:ascii="Book Antiqua" w:hAnsi="Book Antiqua" w:cs="Arial"/>
              </w:rPr>
            </w:pPr>
          </w:p>
        </w:tc>
        <w:tc>
          <w:tcPr>
            <w:tcW w:w="2070" w:type="dxa"/>
          </w:tcPr>
          <w:p w14:paraId="049505AC" w14:textId="523CF399" w:rsidR="002F3E0A" w:rsidRPr="0037434E" w:rsidRDefault="002F3E0A" w:rsidP="002F3E0A">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64074DA8" w14:textId="20704512" w:rsidR="002F3E0A" w:rsidRPr="0037434E" w:rsidRDefault="002F3E0A" w:rsidP="002F3E0A">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2F3E0A" w:rsidRPr="0037434E" w:rsidRDefault="002F3E0A" w:rsidP="002F3E0A">
            <w:pPr>
              <w:pStyle w:val="TableParagraph"/>
              <w:spacing w:line="249" w:lineRule="exact"/>
              <w:ind w:left="477"/>
              <w:rPr>
                <w:rFonts w:ascii="Book Antiqua" w:hAnsi="Book Antiqua" w:cs="Arial"/>
              </w:rPr>
            </w:pPr>
          </w:p>
        </w:tc>
        <w:tc>
          <w:tcPr>
            <w:tcW w:w="1743" w:type="dxa"/>
            <w:vMerge/>
          </w:tcPr>
          <w:p w14:paraId="7F56EA15" w14:textId="77777777" w:rsidR="002F3E0A" w:rsidRPr="0037434E" w:rsidRDefault="002F3E0A" w:rsidP="002F3E0A">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784D2869" w:rsidR="00985AFC" w:rsidRPr="0037434E" w:rsidRDefault="002F3E0A" w:rsidP="00AB06CD">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6F5A1B2F"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00DE27EE"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9A50FBC"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p w14:paraId="4E163612" w14:textId="77777777" w:rsidR="000632A9" w:rsidRDefault="000632A9" w:rsidP="00AB06CD">
            <w:pPr>
              <w:pStyle w:val="TableParagraph"/>
              <w:ind w:left="112" w:right="83"/>
              <w:jc w:val="both"/>
              <w:rPr>
                <w:rFonts w:ascii="Book Antiqua" w:hAnsi="Book Antiqua" w:cs="Arial"/>
              </w:rPr>
            </w:pPr>
          </w:p>
          <w:p w14:paraId="3CF48721" w14:textId="77777777" w:rsidR="000632A9" w:rsidRDefault="000632A9" w:rsidP="00AB06CD">
            <w:pPr>
              <w:pStyle w:val="TableParagraph"/>
              <w:ind w:left="112" w:right="83"/>
              <w:jc w:val="both"/>
              <w:rPr>
                <w:rFonts w:ascii="Book Antiqua" w:hAnsi="Book Antiqua" w:cs="Arial"/>
              </w:rPr>
            </w:pPr>
          </w:p>
          <w:p w14:paraId="2E69177A" w14:textId="77777777" w:rsidR="000632A9" w:rsidRDefault="000632A9" w:rsidP="00AB06CD">
            <w:pPr>
              <w:pStyle w:val="TableParagraph"/>
              <w:ind w:left="112" w:right="83"/>
              <w:jc w:val="both"/>
              <w:rPr>
                <w:rFonts w:ascii="Book Antiqua" w:hAnsi="Book Antiqua" w:cs="Arial"/>
              </w:rPr>
            </w:pPr>
          </w:p>
          <w:p w14:paraId="2BF99669" w14:textId="0BF0C2AD" w:rsidR="000632A9" w:rsidRPr="0037434E" w:rsidRDefault="000632A9" w:rsidP="00AB06CD">
            <w:pPr>
              <w:pStyle w:val="TableParagraph"/>
              <w:ind w:left="112" w:right="83"/>
              <w:jc w:val="both"/>
              <w:rPr>
                <w:rFonts w:ascii="Book Antiqua" w:hAnsi="Book Antiqua" w:cs="Arial"/>
              </w:rPr>
            </w:pP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7754EA00"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535B4C29"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38333F6"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342C732" w14:textId="77777777" w:rsidR="00145724"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p w14:paraId="0DBA3971" w14:textId="77777777" w:rsidR="000632A9" w:rsidRDefault="000632A9" w:rsidP="00AB06CD">
            <w:pPr>
              <w:pStyle w:val="TableParagraph"/>
              <w:ind w:left="112" w:right="83"/>
              <w:jc w:val="both"/>
              <w:rPr>
                <w:rFonts w:ascii="Book Antiqua" w:hAnsi="Book Antiqua" w:cs="Arial"/>
              </w:rPr>
            </w:pPr>
          </w:p>
          <w:p w14:paraId="2587645B" w14:textId="77777777" w:rsidR="000632A9" w:rsidRDefault="000632A9" w:rsidP="00AB06CD">
            <w:pPr>
              <w:pStyle w:val="TableParagraph"/>
              <w:ind w:left="112" w:right="83"/>
              <w:jc w:val="both"/>
              <w:rPr>
                <w:rFonts w:ascii="Book Antiqua" w:hAnsi="Book Antiqua" w:cs="Arial"/>
              </w:rPr>
            </w:pPr>
          </w:p>
          <w:p w14:paraId="65B78E82" w14:textId="77777777" w:rsidR="000632A9" w:rsidRDefault="000632A9" w:rsidP="00AB06CD">
            <w:pPr>
              <w:pStyle w:val="TableParagraph"/>
              <w:ind w:left="112" w:right="83"/>
              <w:jc w:val="both"/>
              <w:rPr>
                <w:rFonts w:ascii="Book Antiqua" w:hAnsi="Book Antiqua" w:cs="Arial"/>
              </w:rPr>
            </w:pPr>
          </w:p>
          <w:p w14:paraId="16CAEC8E" w14:textId="77777777" w:rsidR="000632A9" w:rsidRDefault="000632A9" w:rsidP="00AB06CD">
            <w:pPr>
              <w:pStyle w:val="TableParagraph"/>
              <w:ind w:left="112" w:right="83"/>
              <w:jc w:val="both"/>
              <w:rPr>
                <w:rFonts w:ascii="Book Antiqua" w:hAnsi="Book Antiqua" w:cs="Arial"/>
              </w:rPr>
            </w:pPr>
          </w:p>
          <w:p w14:paraId="47479688" w14:textId="4DE2F482" w:rsidR="000632A9" w:rsidRPr="0037434E" w:rsidRDefault="000632A9" w:rsidP="00AB06CD">
            <w:pPr>
              <w:pStyle w:val="TableParagraph"/>
              <w:ind w:left="112" w:right="83"/>
              <w:jc w:val="both"/>
              <w:rPr>
                <w:rFonts w:ascii="Book Antiqua" w:hAnsi="Book Antiqua" w:cs="Arial"/>
              </w:rPr>
            </w:pP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1AFAF75B"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489B69A4"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DF1AFC8" w:rsidR="00145724" w:rsidRPr="0037434E" w:rsidRDefault="00EC518D"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5A0D81CF"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4DD3947B" w14:textId="77777777" w:rsidR="00BB3A27" w:rsidRDefault="00BB3A27" w:rsidP="00BB3A27">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55F314F5" w14:textId="77777777" w:rsidR="000632A9" w:rsidRDefault="000632A9" w:rsidP="00BB3A27">
            <w:pPr>
              <w:pStyle w:val="TableParagraph"/>
              <w:ind w:left="112" w:right="83"/>
              <w:jc w:val="both"/>
              <w:rPr>
                <w:rFonts w:ascii="Book Antiqua" w:hAnsi="Book Antiqua" w:cs="Arial"/>
              </w:rPr>
            </w:pPr>
          </w:p>
          <w:p w14:paraId="35BFCD8C" w14:textId="77777777" w:rsidR="000632A9" w:rsidRDefault="000632A9" w:rsidP="00BB3A27">
            <w:pPr>
              <w:pStyle w:val="TableParagraph"/>
              <w:ind w:left="112" w:right="83"/>
              <w:jc w:val="both"/>
              <w:rPr>
                <w:rFonts w:ascii="Book Antiqua" w:hAnsi="Book Antiqua" w:cs="Arial"/>
              </w:rPr>
            </w:pPr>
          </w:p>
          <w:p w14:paraId="3A091E29" w14:textId="77777777" w:rsidR="000632A9" w:rsidRDefault="000632A9" w:rsidP="00BB3A27">
            <w:pPr>
              <w:pStyle w:val="TableParagraph"/>
              <w:ind w:left="112" w:right="83"/>
              <w:jc w:val="both"/>
              <w:rPr>
                <w:rFonts w:ascii="Book Antiqua" w:hAnsi="Book Antiqua" w:cs="Arial"/>
              </w:rPr>
            </w:pPr>
          </w:p>
          <w:p w14:paraId="70C9F533" w14:textId="77777777" w:rsidR="000632A9" w:rsidRDefault="000632A9" w:rsidP="00BB3A27">
            <w:pPr>
              <w:pStyle w:val="TableParagraph"/>
              <w:ind w:left="112" w:right="83"/>
              <w:jc w:val="both"/>
              <w:rPr>
                <w:rFonts w:ascii="Book Antiqua" w:hAnsi="Book Antiqua" w:cs="Arial"/>
              </w:rPr>
            </w:pPr>
          </w:p>
          <w:p w14:paraId="5D5195E5" w14:textId="0AD6E2DD" w:rsidR="000632A9" w:rsidRPr="0037434E" w:rsidRDefault="000632A9"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43558C48"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shd w:val="clear" w:color="auto" w:fill="auto"/>
          </w:tcPr>
          <w:p w14:paraId="7BC3A271" w14:textId="2335CF0E"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7156B63A"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2B204A1"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BB3A27"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3B337865" w:rsidR="00BB3A27" w:rsidRPr="0037434E" w:rsidRDefault="00EC518D" w:rsidP="00BB3A27">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AF1DD" w:themeFill="accent3" w:themeFillTint="33"/>
          </w:tcPr>
          <w:p w14:paraId="3F14D887" w14:textId="0FD5D40C" w:rsidR="00BB3A27" w:rsidRPr="0037434E" w:rsidRDefault="00BB3A27" w:rsidP="00BB3A27">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BB3A27" w:rsidRPr="0037434E" w:rsidRDefault="00BB3A27" w:rsidP="00BB3A27">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BB3A27" w:rsidRPr="0037434E" w:rsidRDefault="00BB3A27" w:rsidP="00BB3A27">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BB3A27" w:rsidRPr="0037434E" w:rsidRDefault="00BB3A27" w:rsidP="00BB3A27">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BB3A27" w:rsidRPr="0037434E" w:rsidRDefault="00BB3A27" w:rsidP="00BB3A27">
            <w:pPr>
              <w:pStyle w:val="TableParagraph"/>
              <w:spacing w:before="188"/>
              <w:ind w:right="261"/>
              <w:jc w:val="right"/>
              <w:rPr>
                <w:rFonts w:ascii="Book Antiqua" w:hAnsi="Book Antiqua" w:cs="Arial"/>
              </w:rPr>
            </w:pPr>
          </w:p>
        </w:tc>
      </w:tr>
      <w:tr w:rsidR="00BB3A27" w:rsidRPr="0037434E" w14:paraId="096173AB" w14:textId="77777777" w:rsidTr="00DB5E4D">
        <w:trPr>
          <w:trHeight w:val="557"/>
        </w:trPr>
        <w:tc>
          <w:tcPr>
            <w:tcW w:w="886" w:type="dxa"/>
            <w:vMerge w:val="restart"/>
            <w:tcBorders>
              <w:left w:val="single" w:sz="6" w:space="0" w:color="000000"/>
            </w:tcBorders>
          </w:tcPr>
          <w:p w14:paraId="032B62C2"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B3A27" w:rsidRPr="0037434E" w:rsidRDefault="00BB3A27" w:rsidP="00BB3A27">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4542F24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tcPr>
          <w:p w14:paraId="45E5D8F9" w14:textId="77777777" w:rsidR="00BB3A27" w:rsidRPr="0037434E" w:rsidRDefault="00BB3A27" w:rsidP="00BB3A27">
            <w:pPr>
              <w:pStyle w:val="TableParagraph"/>
              <w:spacing w:line="249" w:lineRule="exact"/>
              <w:ind w:left="477"/>
              <w:rPr>
                <w:rFonts w:ascii="Book Antiqua" w:hAnsi="Book Antiqua" w:cs="Arial"/>
              </w:rPr>
            </w:pPr>
          </w:p>
          <w:p w14:paraId="1DC1994F" w14:textId="77777777"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tcPr>
          <w:p w14:paraId="27231ECD" w14:textId="07646B54"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6BBF3F2D" w14:textId="77777777" w:rsidTr="00DB5E4D">
        <w:trPr>
          <w:trHeight w:val="557"/>
        </w:trPr>
        <w:tc>
          <w:tcPr>
            <w:tcW w:w="886" w:type="dxa"/>
            <w:vMerge/>
            <w:tcBorders>
              <w:left w:val="single" w:sz="6" w:space="0" w:color="000000"/>
            </w:tcBorders>
          </w:tcPr>
          <w:p w14:paraId="6B728EDB"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24DF521C"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265DBB0A" w14:textId="6DD199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63559B8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tcPr>
          <w:p w14:paraId="64B9E397"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Pr>
          <w:p w14:paraId="4A5CF8BD"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03E4B21C" w14:textId="77777777" w:rsidTr="00DB5E4D">
        <w:trPr>
          <w:trHeight w:val="421"/>
        </w:trPr>
        <w:tc>
          <w:tcPr>
            <w:tcW w:w="886" w:type="dxa"/>
            <w:vMerge/>
            <w:tcBorders>
              <w:left w:val="single" w:sz="6" w:space="0" w:color="000000"/>
            </w:tcBorders>
          </w:tcPr>
          <w:p w14:paraId="7A9F2EC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47D16E77"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4887A8AA" w14:textId="2C5C53AB"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77777777"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tcPr>
          <w:p w14:paraId="1CD54CC3"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62EFC8E7" w14:textId="77777777" w:rsidTr="00DB5E4D">
        <w:trPr>
          <w:trHeight w:val="287"/>
        </w:trPr>
        <w:tc>
          <w:tcPr>
            <w:tcW w:w="886" w:type="dxa"/>
            <w:tcBorders>
              <w:left w:val="single" w:sz="6" w:space="0" w:color="000000"/>
            </w:tcBorders>
          </w:tcPr>
          <w:p w14:paraId="5E23238B" w14:textId="77777777" w:rsidR="00BB3A27" w:rsidRPr="0037434E" w:rsidRDefault="00BB3A27" w:rsidP="00BB3A27">
            <w:pPr>
              <w:pStyle w:val="TableParagraph"/>
              <w:spacing w:line="247" w:lineRule="exact"/>
              <w:ind w:right="261"/>
              <w:jc w:val="right"/>
              <w:rPr>
                <w:rFonts w:ascii="Book Antiqua" w:hAnsi="Book Antiqua" w:cs="Arial"/>
              </w:rPr>
            </w:pPr>
          </w:p>
        </w:tc>
        <w:tc>
          <w:tcPr>
            <w:tcW w:w="3344" w:type="dxa"/>
            <w:gridSpan w:val="2"/>
          </w:tcPr>
          <w:p w14:paraId="051764BD" w14:textId="77777777" w:rsidR="00BB3A27" w:rsidRPr="0037434E" w:rsidRDefault="00BB3A27" w:rsidP="00BB3A27">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BB3A27" w:rsidRPr="0037434E" w:rsidRDefault="00BB3A27" w:rsidP="00BB3A27">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BB3A27" w:rsidRPr="0037434E" w:rsidRDefault="00BB3A27" w:rsidP="00BB3A27">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BB3A27" w:rsidRPr="0037434E" w:rsidRDefault="00BB3A27" w:rsidP="00BB3A27">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1BB45E0D" w14:textId="550CC430" w:rsidR="00F61E50" w:rsidRPr="00EC0196" w:rsidRDefault="00BB3A27" w:rsidP="00C268C8">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w:t>
      </w:r>
      <w:r w:rsidR="000549B1" w:rsidRPr="00EC0196">
        <w:rPr>
          <w:rFonts w:ascii="Book Antiqua" w:hAnsi="Book Antiqua" w:cs="Times New Roman"/>
        </w:rPr>
        <w:t xml:space="preserve"> (1)</w:t>
      </w:r>
      <w:r w:rsidR="00F61E50" w:rsidRPr="00EC0196">
        <w:rPr>
          <w:rFonts w:ascii="Book Antiqua" w:hAnsi="Book Antiqua" w:cs="Times New Roman"/>
        </w:rPr>
        <w:t>:</w:t>
      </w:r>
      <w:r w:rsidR="00F61E50" w:rsidRPr="00EC0196">
        <w:rPr>
          <w:rFonts w:ascii="Book Antiqua" w:hAnsi="Book Antiqua" w:cs="Times New Roman"/>
        </w:rPr>
        <w:tab/>
        <w:t xml:space="preserve">The bidder shall enclose with its Proposal, certificate(s) </w:t>
      </w:r>
      <w:r w:rsidR="00C54DAB" w:rsidRPr="00EC0196">
        <w:rPr>
          <w:rFonts w:ascii="Book Antiqua" w:hAnsi="Book Antiqua" w:cs="Times New Roman"/>
        </w:rPr>
        <w:t xml:space="preserve">as per format provided in Bidding Document </w:t>
      </w:r>
      <w:r w:rsidR="00F61E50" w:rsidRPr="00EC0196">
        <w:rPr>
          <w:rFonts w:ascii="Book Antiqua" w:hAnsi="Book Antiqua" w:cs="Times New Roman"/>
        </w:rPr>
        <w:t>from its Statutory Auditors stating its total revenues from professional fees during each of the past three financial years</w:t>
      </w:r>
      <w:r w:rsidR="00C54DAB" w:rsidRPr="00EC0196">
        <w:rPr>
          <w:rFonts w:ascii="Book Antiqua" w:hAnsi="Book Antiqua" w:cs="Times New Roman"/>
        </w:rPr>
        <w:t>.</w:t>
      </w:r>
    </w:p>
    <w:p w14:paraId="58E65131" w14:textId="77777777" w:rsidR="00F61E50" w:rsidRPr="00EC0196" w:rsidRDefault="00F61E50" w:rsidP="00BB3A27">
      <w:pPr>
        <w:autoSpaceDE w:val="0"/>
        <w:autoSpaceDN w:val="0"/>
        <w:adjustRightInd w:val="0"/>
        <w:spacing w:after="0" w:line="240" w:lineRule="auto"/>
        <w:ind w:left="1440" w:hanging="1380"/>
        <w:jc w:val="both"/>
        <w:rPr>
          <w:rFonts w:ascii="Book Antiqua" w:hAnsi="Book Antiqua" w:cs="Times New Roma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r w:rsidR="00BB3A27" w:rsidRPr="00EC0196">
        <w:rPr>
          <w:rFonts w:ascii="Book Antiqua" w:hAnsi="Book Antiqua" w:cs="Times New Roman"/>
        </w:rPr>
        <w:t xml:space="preserve">: </w:t>
      </w:r>
      <w:r w:rsidR="00BB3A27" w:rsidRPr="00EC0196">
        <w:rPr>
          <w:rFonts w:ascii="Book Antiqua" w:hAnsi="Book Antiqua" w:cs="Times New Roma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71272692" w:rsidR="00BB3A27" w:rsidRPr="00EC0196" w:rsidRDefault="00EC0196" w:rsidP="00BB3A27">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00BB3A27" w:rsidRPr="00EC0196">
        <w:rPr>
          <w:rFonts w:ascii="Book Antiqua" w:hAnsi="Book Antiqua" w:cs="Times New Roman"/>
        </w:rPr>
        <w:t>Note</w:t>
      </w:r>
      <w:r w:rsidR="000549B1" w:rsidRPr="00EC0196">
        <w:rPr>
          <w:rFonts w:ascii="Book Antiqua" w:hAnsi="Book Antiqua" w:cs="Times New Roman"/>
        </w:rPr>
        <w:t xml:space="preserve"> (</w:t>
      </w:r>
      <w:r w:rsidR="00F61E50" w:rsidRPr="00EC0196">
        <w:rPr>
          <w:rFonts w:ascii="Book Antiqua" w:hAnsi="Book Antiqua" w:cs="Times New Roman"/>
        </w:rPr>
        <w:t>3</w:t>
      </w:r>
      <w:r w:rsidR="000549B1" w:rsidRPr="00EC0196">
        <w:rPr>
          <w:rFonts w:ascii="Book Antiqua" w:hAnsi="Book Antiqua" w:cs="Times New Roman"/>
        </w:rPr>
        <w:t>)</w:t>
      </w:r>
      <w:r w:rsidR="00BB3A27" w:rsidRPr="00EC0196">
        <w:rPr>
          <w:rFonts w:ascii="Book Antiqua" w:hAnsi="Book Antiqua" w:cs="Times New Roman"/>
        </w:rPr>
        <w:t xml:space="preserve">: </w:t>
      </w:r>
      <w:r w:rsidR="00BB3A27" w:rsidRPr="00EC0196">
        <w:rPr>
          <w:rFonts w:ascii="Book Antiqua" w:hAnsi="Book Antiqua" w:cs="Times New Roman"/>
        </w:rPr>
        <w:tab/>
        <w:t>The bidder shall submit CV of the key personnel as per format provided</w:t>
      </w:r>
      <w:r w:rsidR="00985AFC" w:rsidRPr="00EC0196">
        <w:rPr>
          <w:rFonts w:ascii="Book Antiqua" w:hAnsi="Book Antiqua" w:cs="Times New Roman"/>
        </w:rPr>
        <w:t xml:space="preserve"> in Bidding Document</w:t>
      </w:r>
      <w:r w:rsidR="00BB3A27" w:rsidRPr="00EC0196">
        <w:rPr>
          <w:rFonts w:ascii="Book Antiqua" w:hAnsi="Book Antiqua" w:cs="Times New Roman"/>
        </w:rPr>
        <w:t xml:space="preserve">, </w:t>
      </w:r>
      <w:r w:rsidR="00B617D2" w:rsidRPr="00EC0196">
        <w:rPr>
          <w:rFonts w:ascii="Book Antiqua" w:hAnsi="Book Antiqua" w:cs="Times New Roman"/>
        </w:rPr>
        <w:t xml:space="preserve">along with details of </w:t>
      </w:r>
      <w:r w:rsidR="00482E32" w:rsidRPr="00EC0196">
        <w:rPr>
          <w:rFonts w:ascii="Book Antiqua" w:hAnsi="Book Antiqua" w:cs="Times New Roman"/>
        </w:rPr>
        <w:t>experience</w:t>
      </w:r>
      <w:r w:rsidR="00B617D2" w:rsidRPr="00EC0196">
        <w:rPr>
          <w:rFonts w:ascii="Book Antiqua" w:hAnsi="Book Antiqua" w:cs="Times New Roman"/>
        </w:rPr>
        <w:t xml:space="preserve"> and </w:t>
      </w:r>
      <w:r w:rsidR="00482E32" w:rsidRPr="00EC0196">
        <w:rPr>
          <w:rFonts w:ascii="Book Antiqua" w:hAnsi="Book Antiqua" w:cs="Times New Roman"/>
        </w:rPr>
        <w:t>self-attested copies of Qualification certificate</w:t>
      </w:r>
      <w:r w:rsidR="009A6132">
        <w:rPr>
          <w:rFonts w:ascii="Book Antiqua" w:hAnsi="Book Antiqua" w:cs="Times New Roman"/>
        </w:rPr>
        <w:t xml:space="preserve"> &amp; employment proofs</w:t>
      </w:r>
      <w:r w:rsidR="00482E32" w:rsidRPr="00EC0196">
        <w:rPr>
          <w:rFonts w:ascii="Book Antiqua" w:hAnsi="Book Antiqua" w:cs="Times New Roman"/>
        </w:rPr>
        <w:t>.</w:t>
      </w: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77777777" w:rsidR="0037434E" w:rsidRPr="0037434E" w:rsidRDefault="0037434E" w:rsidP="00C268C8">
      <w:pPr>
        <w:autoSpaceDE w:val="0"/>
        <w:autoSpaceDN w:val="0"/>
        <w:adjustRightInd w:val="0"/>
        <w:spacing w:after="0" w:line="240" w:lineRule="auto"/>
        <w:jc w:val="both"/>
        <w:rPr>
          <w:rFonts w:ascii="Book Antiqua" w:hAnsi="Book Antiqua" w:cs="Times New Roman"/>
          <w:bCs/>
          <w:sz w:val="24"/>
          <w:szCs w:val="24"/>
          <w:lang w:bidi="hi-IN"/>
        </w:rPr>
      </w:pPr>
    </w:p>
    <w:sectPr w:rsidR="0037434E" w:rsidRPr="003743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0B5CF" w14:textId="77777777" w:rsidR="00F1463B" w:rsidRDefault="00F1463B" w:rsidP="006B2A0A">
      <w:pPr>
        <w:spacing w:after="0" w:line="240" w:lineRule="auto"/>
      </w:pPr>
      <w:r>
        <w:separator/>
      </w:r>
    </w:p>
  </w:endnote>
  <w:endnote w:type="continuationSeparator" w:id="0">
    <w:p w14:paraId="5027D721" w14:textId="77777777" w:rsidR="00F1463B" w:rsidRDefault="00F1463B"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559393" w14:textId="77777777" w:rsidR="00F1463B" w:rsidRDefault="00F1463B" w:rsidP="006B2A0A">
      <w:pPr>
        <w:spacing w:after="0" w:line="240" w:lineRule="auto"/>
      </w:pPr>
      <w:r>
        <w:separator/>
      </w:r>
    </w:p>
  </w:footnote>
  <w:footnote w:type="continuationSeparator" w:id="0">
    <w:p w14:paraId="7F06A8FB" w14:textId="77777777" w:rsidR="00F1463B" w:rsidRDefault="00F1463B"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E424" w14:textId="4D78D480" w:rsidR="00B12824" w:rsidRPr="00B12824" w:rsidRDefault="000632A9"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Section-III_rev1.0</w:t>
    </w:r>
  </w:p>
  <w:p w14:paraId="3953E789" w14:textId="77777777" w:rsidR="00B12824" w:rsidRPr="00B12824" w:rsidRDefault="00B128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sidR="00400A47">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1"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5"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6"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7"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9"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6"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7"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9"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abstractNumId w:val="17"/>
  </w:num>
  <w:num w:numId="2">
    <w:abstractNumId w:val="3"/>
  </w:num>
  <w:num w:numId="3">
    <w:abstractNumId w:val="10"/>
  </w:num>
  <w:num w:numId="4">
    <w:abstractNumId w:val="2"/>
  </w:num>
  <w:num w:numId="5">
    <w:abstractNumId w:val="11"/>
  </w:num>
  <w:num w:numId="6">
    <w:abstractNumId w:val="9"/>
  </w:num>
  <w:num w:numId="7">
    <w:abstractNumId w:val="14"/>
  </w:num>
  <w:num w:numId="8">
    <w:abstractNumId w:val="8"/>
  </w:num>
  <w:num w:numId="9">
    <w:abstractNumId w:val="0"/>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8"/>
  </w:num>
  <w:num w:numId="14">
    <w:abstractNumId w:val="1"/>
  </w:num>
  <w:num w:numId="15">
    <w:abstractNumId w:val="16"/>
  </w:num>
  <w:num w:numId="16">
    <w:abstractNumId w:val="15"/>
  </w:num>
  <w:num w:numId="17">
    <w:abstractNumId w:val="6"/>
  </w:num>
  <w:num w:numId="18">
    <w:abstractNumId w:val="4"/>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632A9"/>
    <w:rsid w:val="000D462F"/>
    <w:rsid w:val="000E4D62"/>
    <w:rsid w:val="00105009"/>
    <w:rsid w:val="00111A18"/>
    <w:rsid w:val="0011386A"/>
    <w:rsid w:val="001212EE"/>
    <w:rsid w:val="00124F8F"/>
    <w:rsid w:val="0013321D"/>
    <w:rsid w:val="0014057B"/>
    <w:rsid w:val="00145724"/>
    <w:rsid w:val="001744D3"/>
    <w:rsid w:val="0018265E"/>
    <w:rsid w:val="001A4C59"/>
    <w:rsid w:val="001A4D13"/>
    <w:rsid w:val="001A522A"/>
    <w:rsid w:val="001A6167"/>
    <w:rsid w:val="001B6826"/>
    <w:rsid w:val="001E3BFA"/>
    <w:rsid w:val="001E672F"/>
    <w:rsid w:val="001F2E1B"/>
    <w:rsid w:val="001F3341"/>
    <w:rsid w:val="001F3589"/>
    <w:rsid w:val="00211631"/>
    <w:rsid w:val="00211F3D"/>
    <w:rsid w:val="00214305"/>
    <w:rsid w:val="00216371"/>
    <w:rsid w:val="00242085"/>
    <w:rsid w:val="002554BB"/>
    <w:rsid w:val="00263C30"/>
    <w:rsid w:val="00266665"/>
    <w:rsid w:val="002727DC"/>
    <w:rsid w:val="00274E37"/>
    <w:rsid w:val="00277106"/>
    <w:rsid w:val="00285EB6"/>
    <w:rsid w:val="002C2044"/>
    <w:rsid w:val="002C3F05"/>
    <w:rsid w:val="002D2C96"/>
    <w:rsid w:val="002E6142"/>
    <w:rsid w:val="002F3E0A"/>
    <w:rsid w:val="00307FB1"/>
    <w:rsid w:val="00310782"/>
    <w:rsid w:val="00322E44"/>
    <w:rsid w:val="003326FC"/>
    <w:rsid w:val="0035273A"/>
    <w:rsid w:val="00360D4E"/>
    <w:rsid w:val="00361B97"/>
    <w:rsid w:val="0037434E"/>
    <w:rsid w:val="00377627"/>
    <w:rsid w:val="00391C98"/>
    <w:rsid w:val="003B0A5C"/>
    <w:rsid w:val="003B4156"/>
    <w:rsid w:val="003B6699"/>
    <w:rsid w:val="003C314A"/>
    <w:rsid w:val="003D71AB"/>
    <w:rsid w:val="003E4668"/>
    <w:rsid w:val="00400A47"/>
    <w:rsid w:val="00402C5F"/>
    <w:rsid w:val="00411882"/>
    <w:rsid w:val="00414C58"/>
    <w:rsid w:val="00437D1A"/>
    <w:rsid w:val="004406AB"/>
    <w:rsid w:val="00447853"/>
    <w:rsid w:val="00457D1C"/>
    <w:rsid w:val="00462B1E"/>
    <w:rsid w:val="00465972"/>
    <w:rsid w:val="0046674A"/>
    <w:rsid w:val="00472440"/>
    <w:rsid w:val="00482E32"/>
    <w:rsid w:val="00495BF4"/>
    <w:rsid w:val="004A4CC4"/>
    <w:rsid w:val="004B1B18"/>
    <w:rsid w:val="004B69A6"/>
    <w:rsid w:val="004C3956"/>
    <w:rsid w:val="004D359E"/>
    <w:rsid w:val="004D537F"/>
    <w:rsid w:val="004E121D"/>
    <w:rsid w:val="004E59EA"/>
    <w:rsid w:val="004F0968"/>
    <w:rsid w:val="00523133"/>
    <w:rsid w:val="0055634F"/>
    <w:rsid w:val="00565FF4"/>
    <w:rsid w:val="005748AA"/>
    <w:rsid w:val="00574E31"/>
    <w:rsid w:val="00592EC7"/>
    <w:rsid w:val="005934E0"/>
    <w:rsid w:val="005A54E5"/>
    <w:rsid w:val="005C55E6"/>
    <w:rsid w:val="005C6E11"/>
    <w:rsid w:val="005E5672"/>
    <w:rsid w:val="005F1A5C"/>
    <w:rsid w:val="0060520B"/>
    <w:rsid w:val="00612317"/>
    <w:rsid w:val="006329A2"/>
    <w:rsid w:val="006360E4"/>
    <w:rsid w:val="0065121E"/>
    <w:rsid w:val="00660485"/>
    <w:rsid w:val="0066696D"/>
    <w:rsid w:val="00695453"/>
    <w:rsid w:val="006B2A0A"/>
    <w:rsid w:val="006B39FE"/>
    <w:rsid w:val="006B5DC6"/>
    <w:rsid w:val="006C549B"/>
    <w:rsid w:val="006F3350"/>
    <w:rsid w:val="006F5ED1"/>
    <w:rsid w:val="006F7A90"/>
    <w:rsid w:val="00700AFB"/>
    <w:rsid w:val="007128C5"/>
    <w:rsid w:val="00750570"/>
    <w:rsid w:val="00754FE3"/>
    <w:rsid w:val="00762C1D"/>
    <w:rsid w:val="00793E67"/>
    <w:rsid w:val="007A26B4"/>
    <w:rsid w:val="007C2066"/>
    <w:rsid w:val="007C3F04"/>
    <w:rsid w:val="007F2E8B"/>
    <w:rsid w:val="008128C5"/>
    <w:rsid w:val="00816B1A"/>
    <w:rsid w:val="00820119"/>
    <w:rsid w:val="00821463"/>
    <w:rsid w:val="00826D65"/>
    <w:rsid w:val="008443CD"/>
    <w:rsid w:val="0085393D"/>
    <w:rsid w:val="00864813"/>
    <w:rsid w:val="00893E65"/>
    <w:rsid w:val="00897625"/>
    <w:rsid w:val="008A215D"/>
    <w:rsid w:val="008A4C3C"/>
    <w:rsid w:val="008C1B78"/>
    <w:rsid w:val="008D7857"/>
    <w:rsid w:val="008E77BC"/>
    <w:rsid w:val="00907C2E"/>
    <w:rsid w:val="0094519B"/>
    <w:rsid w:val="009452A0"/>
    <w:rsid w:val="00947DBB"/>
    <w:rsid w:val="00985AFC"/>
    <w:rsid w:val="00997C7A"/>
    <w:rsid w:val="009A0A48"/>
    <w:rsid w:val="009A6132"/>
    <w:rsid w:val="009C0558"/>
    <w:rsid w:val="009C3F83"/>
    <w:rsid w:val="009E0050"/>
    <w:rsid w:val="009E1F46"/>
    <w:rsid w:val="009E3649"/>
    <w:rsid w:val="00A0384B"/>
    <w:rsid w:val="00A04C81"/>
    <w:rsid w:val="00A245EA"/>
    <w:rsid w:val="00A61B25"/>
    <w:rsid w:val="00A9294E"/>
    <w:rsid w:val="00AA08F5"/>
    <w:rsid w:val="00AA6A2C"/>
    <w:rsid w:val="00AA78A1"/>
    <w:rsid w:val="00AB4BCA"/>
    <w:rsid w:val="00AB5B7F"/>
    <w:rsid w:val="00AF0431"/>
    <w:rsid w:val="00AF4884"/>
    <w:rsid w:val="00AF7896"/>
    <w:rsid w:val="00B00865"/>
    <w:rsid w:val="00B048BE"/>
    <w:rsid w:val="00B11F58"/>
    <w:rsid w:val="00B1258E"/>
    <w:rsid w:val="00B12824"/>
    <w:rsid w:val="00B2548F"/>
    <w:rsid w:val="00B27DA8"/>
    <w:rsid w:val="00B35111"/>
    <w:rsid w:val="00B36A65"/>
    <w:rsid w:val="00B448A2"/>
    <w:rsid w:val="00B45DFF"/>
    <w:rsid w:val="00B55069"/>
    <w:rsid w:val="00B60BE0"/>
    <w:rsid w:val="00B617D2"/>
    <w:rsid w:val="00B63D0F"/>
    <w:rsid w:val="00B7674E"/>
    <w:rsid w:val="00B84BCE"/>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4492"/>
    <w:rsid w:val="00C9689B"/>
    <w:rsid w:val="00CA557D"/>
    <w:rsid w:val="00CA5F6E"/>
    <w:rsid w:val="00CC2915"/>
    <w:rsid w:val="00CD19B6"/>
    <w:rsid w:val="00CD50A1"/>
    <w:rsid w:val="00CE0206"/>
    <w:rsid w:val="00CE4B6E"/>
    <w:rsid w:val="00CE53CE"/>
    <w:rsid w:val="00CE6623"/>
    <w:rsid w:val="00CF04B3"/>
    <w:rsid w:val="00CF279B"/>
    <w:rsid w:val="00D0079F"/>
    <w:rsid w:val="00D17884"/>
    <w:rsid w:val="00D265DF"/>
    <w:rsid w:val="00D27B25"/>
    <w:rsid w:val="00D352E2"/>
    <w:rsid w:val="00D519F1"/>
    <w:rsid w:val="00D556CC"/>
    <w:rsid w:val="00D82578"/>
    <w:rsid w:val="00D84051"/>
    <w:rsid w:val="00DA16BB"/>
    <w:rsid w:val="00DA553E"/>
    <w:rsid w:val="00DB35FC"/>
    <w:rsid w:val="00DB5E4D"/>
    <w:rsid w:val="00DB6980"/>
    <w:rsid w:val="00DC2BD5"/>
    <w:rsid w:val="00DD1EAE"/>
    <w:rsid w:val="00DD3CB1"/>
    <w:rsid w:val="00DD49BF"/>
    <w:rsid w:val="00DD4B47"/>
    <w:rsid w:val="00DE5596"/>
    <w:rsid w:val="00DE616B"/>
    <w:rsid w:val="00DE6C61"/>
    <w:rsid w:val="00DF7E02"/>
    <w:rsid w:val="00E0769E"/>
    <w:rsid w:val="00E15DEC"/>
    <w:rsid w:val="00E24AC8"/>
    <w:rsid w:val="00E24CF4"/>
    <w:rsid w:val="00E62861"/>
    <w:rsid w:val="00E74E60"/>
    <w:rsid w:val="00EA50CE"/>
    <w:rsid w:val="00EB0F3F"/>
    <w:rsid w:val="00EB32EB"/>
    <w:rsid w:val="00EB5262"/>
    <w:rsid w:val="00EC0196"/>
    <w:rsid w:val="00EC2004"/>
    <w:rsid w:val="00EC518D"/>
    <w:rsid w:val="00EE44AB"/>
    <w:rsid w:val="00EF0C39"/>
    <w:rsid w:val="00EF4E7F"/>
    <w:rsid w:val="00F1463B"/>
    <w:rsid w:val="00F23184"/>
    <w:rsid w:val="00F45BA4"/>
    <w:rsid w:val="00F61E50"/>
    <w:rsid w:val="00F77615"/>
    <w:rsid w:val="00F77D50"/>
    <w:rsid w:val="00F806EF"/>
    <w:rsid w:val="00F85EFA"/>
    <w:rsid w:val="00F8646D"/>
    <w:rsid w:val="00F874BF"/>
    <w:rsid w:val="00F92BE8"/>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712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0A18B-E2F4-46AA-829D-DEB7C26BC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Pages>
  <Words>1238</Words>
  <Characters>7060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60000886</dc:creator>
  <cp:lastModifiedBy>Rahul . {राहुल}</cp:lastModifiedBy>
  <cp:revision>35</cp:revision>
  <cp:lastPrinted>2022-12-09T08:40:00Z</cp:lastPrinted>
  <dcterms:created xsi:type="dcterms:W3CDTF">2022-09-08T10:16:00Z</dcterms:created>
  <dcterms:modified xsi:type="dcterms:W3CDTF">2022-12-09T08:40:00Z</dcterms:modified>
</cp:coreProperties>
</file>