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194DA56A"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B720BE" w:rsidRPr="00B720BE">
        <w:rPr>
          <w:rFonts w:ascii="Book Antiqua" w:hAnsi="Book Antiqua"/>
          <w:b/>
          <w:sz w:val="24"/>
          <w:szCs w:val="24"/>
        </w:rPr>
        <w:t>Augmentation of Transformation Capacity at KPS1 (GIS) and KPS2 (GIS) (Phase-V Part B1 and Part B2 scheme)</w:t>
      </w:r>
      <w:r w:rsidRPr="00C94492">
        <w:rPr>
          <w:rFonts w:ascii="Book Antiqua" w:hAnsi="Book Antiqua"/>
          <w:b/>
          <w:sz w:val="24"/>
          <w:szCs w:val="24"/>
        </w:rPr>
        <w:t xml:space="preserve">”. </w:t>
      </w:r>
      <w:r w:rsidR="00B720BE" w:rsidRPr="00B720BE">
        <w:rPr>
          <w:rFonts w:ascii="Book Antiqua" w:hAnsi="Book Antiqua"/>
          <w:b/>
          <w:sz w:val="24"/>
          <w:szCs w:val="24"/>
        </w:rPr>
        <w:t>Spec. No. CTUIL/IE/2024-25/72</w:t>
      </w:r>
      <w:r w:rsidR="00B720BE">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805FE3C"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B720BE" w:rsidRPr="00B720BE">
        <w:rPr>
          <w:rFonts w:ascii="Book Antiqua" w:hAnsi="Book Antiqua"/>
          <w:b/>
          <w:bCs/>
          <w:sz w:val="24"/>
          <w:szCs w:val="24"/>
        </w:rPr>
        <w:t>26.03.2025</w:t>
      </w:r>
      <w:r w:rsidR="00B720BE">
        <w:rPr>
          <w:rFonts w:ascii="Book Antiqua" w:hAnsi="Book Antiqua"/>
          <w:b/>
          <w:bCs/>
          <w:sz w:val="24"/>
          <w:szCs w:val="24"/>
        </w:rPr>
        <w:t>.</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5E638F90"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sidR="000D43B1">
              <w:rPr>
                <w:rFonts w:ascii="Book Antiqua" w:hAnsi="Book Antiqua" w:cs="Arial"/>
              </w:rPr>
              <w:t>b</w:t>
            </w:r>
            <w:r w:rsidRPr="0037434E">
              <w:rPr>
                <w:rFonts w:ascii="Book Antiqua" w:hAnsi="Book Antiqua" w:cs="Arial"/>
              </w:rPr>
              <w:t>)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63B4C3A9"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0D43B1">
              <w:rPr>
                <w:rFonts w:ascii="Book Antiqua" w:hAnsi="Book Antiqua" w:cs="Arial"/>
              </w:rPr>
              <w:t>c</w:t>
            </w:r>
            <w:r w:rsidRPr="0037434E">
              <w:rPr>
                <w:rFonts w:ascii="Book Antiqua" w:hAnsi="Book Antiqua" w:cs="Arial"/>
              </w:rPr>
              <w:t>)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shd w:val="clear" w:color="auto" w:fill="auto"/>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458B7" w14:textId="77777777" w:rsidR="001F531F" w:rsidRDefault="001F531F">
      <w:pPr>
        <w:spacing w:after="0" w:line="240" w:lineRule="auto"/>
      </w:pPr>
      <w:r>
        <w:separator/>
      </w:r>
    </w:p>
  </w:endnote>
  <w:endnote w:type="continuationSeparator" w:id="0">
    <w:p w14:paraId="31D472D9" w14:textId="77777777" w:rsidR="001F531F" w:rsidRDefault="001F5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01D06" w14:textId="77777777" w:rsidR="001F531F" w:rsidRDefault="001F531F">
      <w:pPr>
        <w:spacing w:after="0" w:line="240" w:lineRule="auto"/>
      </w:pPr>
      <w:r>
        <w:separator/>
      </w:r>
    </w:p>
  </w:footnote>
  <w:footnote w:type="continuationSeparator" w:id="0">
    <w:p w14:paraId="3D9FA466" w14:textId="77777777" w:rsidR="001F531F" w:rsidRDefault="001F5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988BC" w14:textId="77777777" w:rsidR="00783A2A" w:rsidRDefault="00783A2A" w:rsidP="00783A2A">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375F788D" w14:textId="77777777" w:rsidR="00783A2A" w:rsidRPr="00B12824" w:rsidRDefault="00783A2A" w:rsidP="00783A2A">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4</w:t>
    </w:r>
    <w:r w:rsidRPr="00B12824">
      <w:rPr>
        <w:rFonts w:ascii="Book Antiqua" w:eastAsia="Times New Roman" w:hAnsi="Book Antiqua" w:cs="Times New Roman"/>
        <w:b/>
        <w:sz w:val="24"/>
        <w:szCs w:val="24"/>
      </w:rPr>
      <w:fldChar w:fldCharType="end"/>
    </w:r>
  </w:p>
  <w:p w14:paraId="7289579B" w14:textId="77777777" w:rsidR="000D43B1" w:rsidRPr="00111A18" w:rsidRDefault="000D43B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337147178">
    <w:abstractNumId w:val="3"/>
  </w:num>
  <w:num w:numId="2" w16cid:durableId="197278439">
    <w:abstractNumId w:val="0"/>
  </w:num>
  <w:num w:numId="3" w16cid:durableId="410083195">
    <w:abstractNumId w:val="2"/>
  </w:num>
  <w:num w:numId="4" w16cid:durableId="1188711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483B"/>
    <w:rsid w:val="000D43B1"/>
    <w:rsid w:val="000E274E"/>
    <w:rsid w:val="00153B8D"/>
    <w:rsid w:val="001F531F"/>
    <w:rsid w:val="00230774"/>
    <w:rsid w:val="00240C48"/>
    <w:rsid w:val="002A7B7D"/>
    <w:rsid w:val="002D4DDC"/>
    <w:rsid w:val="00382222"/>
    <w:rsid w:val="00410FD0"/>
    <w:rsid w:val="00485062"/>
    <w:rsid w:val="004F409A"/>
    <w:rsid w:val="00581BE0"/>
    <w:rsid w:val="00597CD2"/>
    <w:rsid w:val="005D6AB4"/>
    <w:rsid w:val="00614C3D"/>
    <w:rsid w:val="00643B37"/>
    <w:rsid w:val="00667971"/>
    <w:rsid w:val="00680A24"/>
    <w:rsid w:val="006A0A1B"/>
    <w:rsid w:val="006C66C8"/>
    <w:rsid w:val="00705465"/>
    <w:rsid w:val="00721A39"/>
    <w:rsid w:val="00740FE6"/>
    <w:rsid w:val="00783A2A"/>
    <w:rsid w:val="00854B70"/>
    <w:rsid w:val="008B49B6"/>
    <w:rsid w:val="008E5F71"/>
    <w:rsid w:val="00936A7F"/>
    <w:rsid w:val="00954C6D"/>
    <w:rsid w:val="00961F62"/>
    <w:rsid w:val="009F7EAD"/>
    <w:rsid w:val="00A07089"/>
    <w:rsid w:val="00A73E90"/>
    <w:rsid w:val="00AF5D9C"/>
    <w:rsid w:val="00B46198"/>
    <w:rsid w:val="00B65D47"/>
    <w:rsid w:val="00B720BE"/>
    <w:rsid w:val="00C20355"/>
    <w:rsid w:val="00C300DA"/>
    <w:rsid w:val="00CA7A7D"/>
    <w:rsid w:val="00CC44C9"/>
    <w:rsid w:val="00CD61E9"/>
    <w:rsid w:val="00D03FF1"/>
    <w:rsid w:val="00D81F38"/>
    <w:rsid w:val="00DA7517"/>
    <w:rsid w:val="00DD51E7"/>
    <w:rsid w:val="00DF6204"/>
    <w:rsid w:val="00E1551F"/>
    <w:rsid w:val="00E252ED"/>
    <w:rsid w:val="00E568D8"/>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991</Words>
  <Characters>5652</Characters>
  <Application>Microsoft Office Word</Application>
  <DocSecurity>0</DocSecurity>
  <Lines>47</Lines>
  <Paragraphs>13</Paragraphs>
  <ScaleCrop>false</ScaleCrop>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26</cp:revision>
  <cp:lastPrinted>2025-03-04T09:48:00Z</cp:lastPrinted>
  <dcterms:created xsi:type="dcterms:W3CDTF">2023-10-17T11:52:00Z</dcterms:created>
  <dcterms:modified xsi:type="dcterms:W3CDTF">2025-03-04T09:48:00Z</dcterms:modified>
</cp:coreProperties>
</file>