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B3E93" w14:textId="77777777" w:rsidR="001B4429" w:rsidRDefault="001B4429" w:rsidP="001B4429">
      <w:pPr>
        <w:ind w:left="2160"/>
        <w:rPr>
          <w:rFonts w:ascii="Book Antiqua" w:hAnsi="Book Antiqua" w:cs="Arial"/>
          <w:sz w:val="22"/>
          <w:szCs w:val="22"/>
        </w:rPr>
      </w:pPr>
    </w:p>
    <w:p w14:paraId="4C1C39C2" w14:textId="77777777" w:rsidR="001B4429" w:rsidRDefault="001B4429" w:rsidP="001B4429">
      <w:pPr>
        <w:ind w:left="2160"/>
        <w:rPr>
          <w:rFonts w:ascii="Book Antiqua" w:hAnsi="Book Antiqua" w:cs="Arial"/>
          <w:sz w:val="22"/>
          <w:szCs w:val="22"/>
        </w:rPr>
      </w:pPr>
    </w:p>
    <w:p w14:paraId="71E0B5B1" w14:textId="77777777" w:rsidR="001B4429" w:rsidRDefault="001B4429" w:rsidP="001B4429">
      <w:pPr>
        <w:ind w:left="2160"/>
        <w:rPr>
          <w:rFonts w:ascii="Book Antiqua" w:hAnsi="Book Antiqua" w:cs="Arial"/>
          <w:sz w:val="22"/>
          <w:szCs w:val="22"/>
        </w:rPr>
      </w:pPr>
    </w:p>
    <w:p w14:paraId="54A74EEC" w14:textId="77777777" w:rsidR="001B4429" w:rsidRDefault="001B4429" w:rsidP="001B4429">
      <w:pPr>
        <w:ind w:left="2160"/>
        <w:rPr>
          <w:rFonts w:ascii="Book Antiqua" w:hAnsi="Book Antiqua" w:cs="Arial"/>
          <w:sz w:val="22"/>
          <w:szCs w:val="22"/>
        </w:rPr>
      </w:pPr>
    </w:p>
    <w:p w14:paraId="318B84E2" w14:textId="77777777" w:rsidR="001B4429" w:rsidRDefault="001B4429" w:rsidP="001B4429">
      <w:pPr>
        <w:ind w:left="2160"/>
        <w:rPr>
          <w:rFonts w:ascii="Book Antiqua" w:hAnsi="Book Antiqua" w:cs="Arial"/>
          <w:sz w:val="22"/>
          <w:szCs w:val="22"/>
        </w:rPr>
      </w:pPr>
    </w:p>
    <w:p w14:paraId="5075A113" w14:textId="77777777" w:rsidR="001B4429" w:rsidRPr="00FC0343" w:rsidRDefault="001B4429" w:rsidP="001B4429">
      <w:pPr>
        <w:ind w:left="2160"/>
        <w:rPr>
          <w:rFonts w:ascii="Book Antiqua" w:hAnsi="Book Antiqua" w:cs="Arial"/>
          <w:sz w:val="22"/>
          <w:szCs w:val="22"/>
        </w:rPr>
      </w:pPr>
    </w:p>
    <w:p w14:paraId="21E67097" w14:textId="77777777" w:rsidR="008728A5" w:rsidRPr="00FC0343" w:rsidRDefault="008728A5" w:rsidP="008728A5">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207A20BB" w14:textId="77777777" w:rsidR="008728A5" w:rsidRDefault="008728A5" w:rsidP="008728A5">
      <w:pPr>
        <w:jc w:val="center"/>
        <w:rPr>
          <w:rFonts w:ascii="Book Antiqua" w:hAnsi="Book Antiqua" w:cs="Arial"/>
          <w:b/>
          <w:bCs/>
          <w:sz w:val="22"/>
          <w:szCs w:val="22"/>
        </w:rPr>
      </w:pPr>
    </w:p>
    <w:p w14:paraId="0846718A" w14:textId="77777777" w:rsidR="008728A5" w:rsidRPr="002A744C" w:rsidRDefault="008728A5" w:rsidP="008728A5">
      <w:pPr>
        <w:jc w:val="center"/>
        <w:rPr>
          <w:rFonts w:ascii="Book Antiqua" w:hAnsi="Book Antiqua" w:cs="Arial"/>
          <w:b/>
          <w:bCs/>
          <w:sz w:val="28"/>
          <w:szCs w:val="28"/>
        </w:rPr>
      </w:pPr>
      <w:r w:rsidRPr="002A744C">
        <w:rPr>
          <w:rFonts w:ascii="Book Antiqua" w:hAnsi="Book Antiqua" w:cs="Arial"/>
          <w:b/>
          <w:bCs/>
          <w:sz w:val="28"/>
          <w:szCs w:val="28"/>
        </w:rPr>
        <w:t>for</w:t>
      </w:r>
    </w:p>
    <w:p w14:paraId="117E792D" w14:textId="77777777" w:rsidR="008728A5" w:rsidRPr="002A744C" w:rsidRDefault="008728A5" w:rsidP="008728A5">
      <w:pPr>
        <w:jc w:val="center"/>
        <w:rPr>
          <w:rFonts w:ascii="Book Antiqua" w:hAnsi="Book Antiqua" w:cs="Arial"/>
          <w:b/>
          <w:bCs/>
          <w:sz w:val="22"/>
          <w:szCs w:val="22"/>
        </w:rPr>
      </w:pPr>
    </w:p>
    <w:p w14:paraId="3BFB761C" w14:textId="77777777" w:rsidR="008728A5" w:rsidRPr="002A744C" w:rsidRDefault="008728A5" w:rsidP="008728A5">
      <w:pPr>
        <w:ind w:left="-567" w:right="-738"/>
        <w:jc w:val="center"/>
        <w:rPr>
          <w:rFonts w:ascii="Book Antiqua" w:hAnsi="Book Antiqua" w:cs="Arial"/>
          <w:b/>
          <w:bCs/>
          <w:color w:val="0F4761"/>
          <w:sz w:val="22"/>
          <w:szCs w:val="22"/>
        </w:rPr>
      </w:pPr>
      <w:r w:rsidRPr="002A744C">
        <w:rPr>
          <w:rFonts w:ascii="Book Antiqua" w:hAnsi="Book Antiqua" w:cs="Arial"/>
          <w:b/>
          <w:bCs/>
          <w:color w:val="0F4761"/>
          <w:sz w:val="22"/>
          <w:szCs w:val="22"/>
        </w:rPr>
        <w:t>Appointment of Independent Engineer for “</w:t>
      </w:r>
      <w:r w:rsidRPr="008F76AB">
        <w:rPr>
          <w:rFonts w:ascii="Book Antiqua" w:hAnsi="Book Antiqua" w:cs="Arial"/>
          <w:b/>
          <w:bCs/>
          <w:color w:val="0F4761"/>
          <w:sz w:val="22"/>
          <w:szCs w:val="22"/>
        </w:rPr>
        <w:t xml:space="preserve">Transmission System for Evacuation of Power from potential renewable energy zone in </w:t>
      </w:r>
      <w:proofErr w:type="spellStart"/>
      <w:r w:rsidRPr="008F76AB">
        <w:rPr>
          <w:rFonts w:ascii="Book Antiqua" w:hAnsi="Book Antiqua" w:cs="Arial"/>
          <w:b/>
          <w:bCs/>
          <w:color w:val="0F4761"/>
          <w:sz w:val="22"/>
          <w:szCs w:val="22"/>
        </w:rPr>
        <w:t>Khavda</w:t>
      </w:r>
      <w:proofErr w:type="spellEnd"/>
      <w:r w:rsidRPr="008F76AB">
        <w:rPr>
          <w:rFonts w:ascii="Book Antiqua" w:hAnsi="Book Antiqua" w:cs="Arial"/>
          <w:b/>
          <w:bCs/>
          <w:color w:val="0F4761"/>
          <w:sz w:val="22"/>
          <w:szCs w:val="22"/>
        </w:rPr>
        <w:t xml:space="preserve"> area of Gujarat under Phase-V (8GW): Part A</w:t>
      </w:r>
      <w:r w:rsidRPr="002A744C">
        <w:rPr>
          <w:rFonts w:ascii="Book Antiqua" w:hAnsi="Book Antiqua" w:cs="Arial"/>
          <w:b/>
          <w:bCs/>
          <w:color w:val="0F4761"/>
          <w:sz w:val="22"/>
          <w:szCs w:val="22"/>
        </w:rPr>
        <w:t>”</w:t>
      </w:r>
    </w:p>
    <w:p w14:paraId="38EEE3F1" w14:textId="77777777" w:rsidR="008728A5" w:rsidRPr="002A744C" w:rsidRDefault="008728A5" w:rsidP="008728A5">
      <w:pPr>
        <w:jc w:val="center"/>
        <w:rPr>
          <w:rFonts w:ascii="Book Antiqua" w:hAnsi="Book Antiqua" w:cs="Arial"/>
          <w:b/>
          <w:bCs/>
          <w:color w:val="0F4761"/>
          <w:sz w:val="22"/>
          <w:szCs w:val="22"/>
        </w:rPr>
      </w:pPr>
    </w:p>
    <w:p w14:paraId="3FAB713D" w14:textId="77777777" w:rsidR="008728A5" w:rsidRPr="002A744C" w:rsidRDefault="008728A5" w:rsidP="008728A5">
      <w:pPr>
        <w:jc w:val="center"/>
        <w:rPr>
          <w:rFonts w:ascii="Book Antiqua" w:hAnsi="Book Antiqua" w:cs="Arial"/>
          <w:b/>
          <w:bCs/>
          <w:sz w:val="28"/>
          <w:szCs w:val="28"/>
        </w:rPr>
      </w:pPr>
      <w:r w:rsidRPr="002A744C">
        <w:rPr>
          <w:rFonts w:ascii="Book Antiqua" w:hAnsi="Book Antiqua" w:cs="Arial"/>
          <w:b/>
          <w:bCs/>
          <w:color w:val="0F4761"/>
          <w:sz w:val="22"/>
          <w:szCs w:val="22"/>
        </w:rPr>
        <w:t>(Spec. No. CTUIL/IE/2024-25/</w:t>
      </w:r>
      <w:r>
        <w:rPr>
          <w:rFonts w:ascii="Book Antiqua" w:hAnsi="Book Antiqua" w:cs="Arial"/>
          <w:b/>
          <w:bCs/>
          <w:color w:val="0F4761"/>
          <w:sz w:val="22"/>
          <w:szCs w:val="22"/>
        </w:rPr>
        <w:t>66</w:t>
      </w:r>
      <w:r w:rsidRPr="002A744C">
        <w:rPr>
          <w:rFonts w:ascii="Book Antiqua" w:hAnsi="Book Antiqua" w:cs="Arial"/>
          <w:b/>
          <w:bCs/>
          <w:color w:val="0F4761"/>
          <w:sz w:val="22"/>
          <w:szCs w:val="22"/>
        </w:rPr>
        <w:t>)</w:t>
      </w:r>
    </w:p>
    <w:p w14:paraId="4C7E8C33" w14:textId="77777777" w:rsidR="001B4429" w:rsidRPr="0097451A" w:rsidRDefault="001B4429" w:rsidP="001B4429">
      <w:pPr>
        <w:jc w:val="center"/>
        <w:rPr>
          <w:rFonts w:ascii="Book Antiqua" w:hAnsi="Book Antiqua" w:cs="Arial"/>
          <w:b/>
          <w:bCs/>
          <w:sz w:val="28"/>
          <w:szCs w:val="28"/>
        </w:rPr>
      </w:pPr>
    </w:p>
    <w:p w14:paraId="2DD568FB" w14:textId="77777777" w:rsidR="001B4429" w:rsidRPr="0097451A" w:rsidRDefault="001B4429" w:rsidP="001B4429">
      <w:pPr>
        <w:jc w:val="center"/>
        <w:rPr>
          <w:rFonts w:ascii="Book Antiqua" w:hAnsi="Book Antiqua" w:cs="Arial"/>
          <w:b/>
          <w:bCs/>
          <w:sz w:val="22"/>
          <w:szCs w:val="22"/>
        </w:rPr>
      </w:pPr>
    </w:p>
    <w:p w14:paraId="6F292099" w14:textId="77777777" w:rsidR="001B4429" w:rsidRPr="0097451A" w:rsidRDefault="001B4429" w:rsidP="001B4429">
      <w:pPr>
        <w:jc w:val="center"/>
        <w:rPr>
          <w:rFonts w:ascii="Book Antiqua" w:hAnsi="Book Antiqua" w:cs="Arial"/>
          <w:b/>
          <w:bCs/>
          <w:sz w:val="22"/>
          <w:szCs w:val="22"/>
        </w:rPr>
      </w:pPr>
    </w:p>
    <w:p w14:paraId="17D48F5C" w14:textId="77777777" w:rsidR="001B4429" w:rsidRPr="0097451A" w:rsidRDefault="001B4429" w:rsidP="001B4429">
      <w:pPr>
        <w:jc w:val="center"/>
        <w:rPr>
          <w:rFonts w:ascii="Book Antiqua" w:hAnsi="Book Antiqua" w:cs="Arial"/>
          <w:b/>
          <w:bCs/>
          <w:sz w:val="22"/>
          <w:szCs w:val="22"/>
        </w:rPr>
      </w:pPr>
    </w:p>
    <w:p w14:paraId="508C86FA" w14:textId="77777777" w:rsidR="001B4429" w:rsidRPr="0097451A" w:rsidRDefault="001B4429" w:rsidP="001B4429">
      <w:pPr>
        <w:jc w:val="center"/>
        <w:rPr>
          <w:rFonts w:ascii="Book Antiqua" w:hAnsi="Book Antiqua" w:cs="Arial"/>
          <w:b/>
          <w:bCs/>
          <w:sz w:val="22"/>
          <w:szCs w:val="22"/>
        </w:rPr>
      </w:pPr>
    </w:p>
    <w:p w14:paraId="3A22F465" w14:textId="77777777" w:rsidR="001B4429" w:rsidRPr="0097451A" w:rsidRDefault="001B4429" w:rsidP="001B4429">
      <w:pPr>
        <w:jc w:val="center"/>
        <w:rPr>
          <w:rFonts w:ascii="Book Antiqua" w:hAnsi="Book Antiqua" w:cs="Arial"/>
          <w:b/>
          <w:bCs/>
          <w:sz w:val="22"/>
          <w:szCs w:val="22"/>
        </w:rPr>
      </w:pPr>
    </w:p>
    <w:p w14:paraId="6A069CC8" w14:textId="77777777" w:rsidR="001B4429" w:rsidRPr="0097451A" w:rsidRDefault="001B4429" w:rsidP="001B4429">
      <w:pPr>
        <w:jc w:val="center"/>
        <w:rPr>
          <w:rFonts w:ascii="Book Antiqua" w:hAnsi="Book Antiqua" w:cs="Arial"/>
          <w:b/>
          <w:bCs/>
          <w:sz w:val="22"/>
          <w:szCs w:val="22"/>
        </w:rPr>
      </w:pPr>
    </w:p>
    <w:p w14:paraId="1AB9998C" w14:textId="77777777" w:rsidR="001B4429" w:rsidRPr="0097451A" w:rsidRDefault="001B4429" w:rsidP="001B4429">
      <w:pPr>
        <w:jc w:val="center"/>
        <w:rPr>
          <w:rFonts w:ascii="Book Antiqua" w:hAnsi="Book Antiqua" w:cs="Arial"/>
          <w:b/>
          <w:bCs/>
          <w:sz w:val="22"/>
          <w:szCs w:val="22"/>
        </w:rPr>
      </w:pPr>
    </w:p>
    <w:p w14:paraId="5D44511F" w14:textId="77777777" w:rsidR="001B4429" w:rsidRPr="0097451A" w:rsidRDefault="001B4429" w:rsidP="001B4429">
      <w:pPr>
        <w:jc w:val="center"/>
        <w:rPr>
          <w:rFonts w:ascii="Book Antiqua" w:hAnsi="Book Antiqua" w:cs="Arial"/>
          <w:b/>
          <w:bCs/>
          <w:sz w:val="22"/>
          <w:szCs w:val="22"/>
        </w:rPr>
      </w:pPr>
    </w:p>
    <w:p w14:paraId="20E8F41F" w14:textId="77777777" w:rsidR="001B4429" w:rsidRPr="0097451A" w:rsidRDefault="001B4429" w:rsidP="001B4429">
      <w:pPr>
        <w:jc w:val="center"/>
        <w:rPr>
          <w:rFonts w:ascii="Book Antiqua" w:hAnsi="Book Antiqua" w:cs="Arial"/>
          <w:b/>
          <w:bCs/>
          <w:sz w:val="22"/>
          <w:szCs w:val="22"/>
        </w:rPr>
      </w:pPr>
    </w:p>
    <w:p w14:paraId="23EA0548" w14:textId="77777777" w:rsidR="001B4429" w:rsidRPr="0097451A" w:rsidRDefault="001B4429" w:rsidP="001B4429">
      <w:pPr>
        <w:jc w:val="center"/>
        <w:rPr>
          <w:rFonts w:ascii="Book Antiqua" w:hAnsi="Book Antiqua" w:cs="Arial"/>
          <w:b/>
          <w:bCs/>
          <w:sz w:val="22"/>
          <w:szCs w:val="22"/>
        </w:rPr>
      </w:pPr>
    </w:p>
    <w:p w14:paraId="63D96196" w14:textId="77777777" w:rsidR="001B4429" w:rsidRPr="0097451A" w:rsidRDefault="001B4429" w:rsidP="001B4429">
      <w:pPr>
        <w:jc w:val="center"/>
        <w:rPr>
          <w:rFonts w:ascii="Book Antiqua" w:hAnsi="Book Antiqua" w:cs="Arial"/>
          <w:b/>
          <w:bCs/>
          <w:sz w:val="22"/>
          <w:szCs w:val="22"/>
        </w:rPr>
      </w:pPr>
    </w:p>
    <w:p w14:paraId="2581ADCE" w14:textId="77777777" w:rsidR="001B4429" w:rsidRPr="0097451A" w:rsidRDefault="001B4429" w:rsidP="001B4429">
      <w:pPr>
        <w:ind w:left="2160"/>
        <w:rPr>
          <w:rFonts w:ascii="Book Antiqua" w:hAnsi="Book Antiqua" w:cs="Arial"/>
          <w:sz w:val="22"/>
          <w:szCs w:val="22"/>
        </w:rPr>
      </w:pPr>
    </w:p>
    <w:p w14:paraId="7AF58A67" w14:textId="77777777" w:rsidR="001B4429" w:rsidRPr="0097451A" w:rsidRDefault="001B4429" w:rsidP="001B4429">
      <w:pPr>
        <w:ind w:left="2160"/>
        <w:rPr>
          <w:rFonts w:ascii="Book Antiqua" w:hAnsi="Book Antiqua" w:cs="Arial"/>
          <w:sz w:val="22"/>
          <w:szCs w:val="22"/>
        </w:rPr>
      </w:pPr>
    </w:p>
    <w:p w14:paraId="38CB9811" w14:textId="77777777" w:rsidR="001B4429" w:rsidRPr="0097451A" w:rsidRDefault="001B4429" w:rsidP="001B4429">
      <w:pPr>
        <w:ind w:left="2160"/>
        <w:rPr>
          <w:rFonts w:ascii="Book Antiqua" w:hAnsi="Book Antiqua" w:cs="Arial"/>
          <w:sz w:val="22"/>
          <w:szCs w:val="22"/>
        </w:rPr>
      </w:pPr>
    </w:p>
    <w:p w14:paraId="75958762" w14:textId="77777777" w:rsidR="001B4429" w:rsidRPr="0097451A" w:rsidRDefault="001B4429" w:rsidP="001B4429">
      <w:pPr>
        <w:ind w:left="2160"/>
        <w:rPr>
          <w:rFonts w:ascii="Book Antiqua" w:hAnsi="Book Antiqua" w:cs="Arial"/>
          <w:sz w:val="22"/>
          <w:szCs w:val="22"/>
        </w:rPr>
      </w:pPr>
    </w:p>
    <w:p w14:paraId="0477B82F" w14:textId="77777777" w:rsidR="001B4429" w:rsidRPr="0097451A" w:rsidRDefault="001B4429" w:rsidP="001B4429">
      <w:pPr>
        <w:ind w:left="2160"/>
        <w:rPr>
          <w:rFonts w:ascii="Book Antiqua" w:hAnsi="Book Antiqua" w:cs="Arial"/>
          <w:sz w:val="22"/>
          <w:szCs w:val="22"/>
        </w:rPr>
      </w:pPr>
    </w:p>
    <w:p w14:paraId="7FE1A708" w14:textId="77777777" w:rsidR="001B4429" w:rsidRPr="0097451A" w:rsidRDefault="001B4429" w:rsidP="001B4429">
      <w:pPr>
        <w:ind w:left="2160"/>
        <w:rPr>
          <w:rFonts w:ascii="Book Antiqua" w:hAnsi="Book Antiqua" w:cs="Arial"/>
          <w:sz w:val="22"/>
          <w:szCs w:val="22"/>
        </w:rPr>
      </w:pPr>
    </w:p>
    <w:p w14:paraId="0ED1D472" w14:textId="77777777" w:rsidR="001B4429" w:rsidRPr="0097451A" w:rsidRDefault="001B4429" w:rsidP="001B4429">
      <w:pPr>
        <w:ind w:left="2160"/>
        <w:rPr>
          <w:rFonts w:ascii="Book Antiqua" w:hAnsi="Book Antiqua" w:cs="Arial"/>
          <w:sz w:val="22"/>
          <w:szCs w:val="22"/>
        </w:rPr>
      </w:pPr>
    </w:p>
    <w:p w14:paraId="22CFDAAE" w14:textId="77777777" w:rsidR="001B4429" w:rsidRPr="0097451A" w:rsidRDefault="001B4429" w:rsidP="001B4429">
      <w:pPr>
        <w:ind w:left="2160"/>
        <w:rPr>
          <w:rFonts w:ascii="Book Antiqua" w:hAnsi="Book Antiqua" w:cs="Arial"/>
          <w:sz w:val="22"/>
          <w:szCs w:val="22"/>
        </w:rPr>
      </w:pPr>
    </w:p>
    <w:p w14:paraId="1B0500B5" w14:textId="77777777" w:rsidR="001B4429" w:rsidRPr="0097451A" w:rsidRDefault="001B4429" w:rsidP="001B4429">
      <w:pPr>
        <w:ind w:left="2160"/>
        <w:rPr>
          <w:rFonts w:ascii="Book Antiqua" w:hAnsi="Book Antiqua" w:cs="Arial"/>
          <w:sz w:val="22"/>
          <w:szCs w:val="22"/>
        </w:rPr>
      </w:pPr>
    </w:p>
    <w:p w14:paraId="29F8DBC6" w14:textId="77777777" w:rsidR="001B4429" w:rsidRPr="0097451A" w:rsidRDefault="001B4429" w:rsidP="001B4429">
      <w:pPr>
        <w:ind w:left="2160"/>
        <w:rPr>
          <w:rFonts w:ascii="Book Antiqua" w:hAnsi="Book Antiqua" w:cs="Arial"/>
          <w:sz w:val="22"/>
          <w:szCs w:val="22"/>
        </w:rPr>
      </w:pPr>
    </w:p>
    <w:p w14:paraId="4B14015D" w14:textId="77777777" w:rsidR="001B4429" w:rsidRPr="0097451A" w:rsidRDefault="001B4429" w:rsidP="001B4429">
      <w:pPr>
        <w:rPr>
          <w:rFonts w:ascii="Book Antiqua" w:hAnsi="Book Antiqua" w:cs="Arial"/>
          <w:sz w:val="22"/>
          <w:szCs w:val="22"/>
        </w:rPr>
      </w:pPr>
    </w:p>
    <w:p w14:paraId="59851CBB" w14:textId="77777777" w:rsidR="001B4429" w:rsidRPr="0097451A" w:rsidRDefault="001B4429" w:rsidP="001B4429">
      <w:pPr>
        <w:pStyle w:val="Heading6"/>
        <w:spacing w:line="276" w:lineRule="auto"/>
        <w:ind w:right="-907"/>
        <w:jc w:val="center"/>
        <w:rPr>
          <w:b/>
          <w:i w:val="0"/>
          <w:iCs w:val="0"/>
          <w:color w:val="auto"/>
          <w:sz w:val="24"/>
          <w:szCs w:val="24"/>
          <w:u w:val="single"/>
          <w:lang w:val="en-GB"/>
        </w:rPr>
      </w:pPr>
      <w:r w:rsidRPr="0097451A">
        <w:rPr>
          <w:b/>
          <w:color w:val="auto"/>
          <w:sz w:val="24"/>
          <w:szCs w:val="24"/>
          <w:u w:val="single"/>
          <w:lang w:val="en-GB"/>
        </w:rPr>
        <w:br w:type="page"/>
      </w:r>
      <w:r w:rsidRPr="0097451A">
        <w:rPr>
          <w:b/>
          <w:i w:val="0"/>
          <w:iCs w:val="0"/>
          <w:color w:val="auto"/>
          <w:sz w:val="24"/>
          <w:szCs w:val="24"/>
          <w:u w:val="single"/>
          <w:lang w:val="en-GB"/>
        </w:rPr>
        <w:lastRenderedPageBreak/>
        <w:t>CONTENTS</w:t>
      </w:r>
    </w:p>
    <w:p w14:paraId="62AC2ADE" w14:textId="77777777" w:rsidR="001B4429" w:rsidRPr="0097451A" w:rsidRDefault="001B4429" w:rsidP="001B4429">
      <w:pPr>
        <w:spacing w:line="276" w:lineRule="auto"/>
        <w:jc w:val="center"/>
        <w:rPr>
          <w:sz w:val="24"/>
          <w:szCs w:val="24"/>
          <w:lang w:val="en-GB" w:eastAsia="x-none"/>
        </w:rPr>
      </w:pPr>
    </w:p>
    <w:p w14:paraId="01F566EF" w14:textId="77777777" w:rsidR="001B4429" w:rsidRPr="0097451A" w:rsidRDefault="001B4429" w:rsidP="001B4429">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1B4429" w:rsidRPr="0097451A" w14:paraId="371531C8" w14:textId="77777777" w:rsidTr="00245273">
        <w:trPr>
          <w:trHeight w:val="333"/>
        </w:trPr>
        <w:tc>
          <w:tcPr>
            <w:tcW w:w="918" w:type="dxa"/>
          </w:tcPr>
          <w:p w14:paraId="3E7AA1F6" w14:textId="77777777" w:rsidR="001B4429" w:rsidRPr="0097451A" w:rsidRDefault="001B4429" w:rsidP="00245273">
            <w:pPr>
              <w:tabs>
                <w:tab w:val="left" w:pos="-720"/>
                <w:tab w:val="left" w:pos="5580"/>
              </w:tabs>
              <w:suppressAutoHyphens/>
              <w:spacing w:before="120" w:after="120" w:line="276" w:lineRule="auto"/>
              <w:ind w:right="-22"/>
              <w:jc w:val="center"/>
              <w:rPr>
                <w:b/>
                <w:sz w:val="24"/>
                <w:szCs w:val="24"/>
                <w:lang w:val="en-GB"/>
              </w:rPr>
            </w:pPr>
            <w:r w:rsidRPr="0097451A">
              <w:rPr>
                <w:b/>
                <w:sz w:val="24"/>
                <w:szCs w:val="24"/>
                <w:lang w:val="en-GB"/>
              </w:rPr>
              <w:t>S. No.</w:t>
            </w:r>
          </w:p>
        </w:tc>
        <w:tc>
          <w:tcPr>
            <w:tcW w:w="6480" w:type="dxa"/>
          </w:tcPr>
          <w:p w14:paraId="01A42A9F" w14:textId="77777777" w:rsidR="001B4429" w:rsidRPr="0097451A" w:rsidRDefault="001B4429" w:rsidP="00245273">
            <w:pPr>
              <w:tabs>
                <w:tab w:val="left" w:pos="-720"/>
                <w:tab w:val="left" w:pos="5580"/>
              </w:tabs>
              <w:suppressAutoHyphens/>
              <w:spacing w:before="120" w:after="120" w:line="276" w:lineRule="auto"/>
              <w:ind w:right="-907"/>
              <w:jc w:val="center"/>
              <w:rPr>
                <w:b/>
                <w:sz w:val="24"/>
                <w:szCs w:val="24"/>
                <w:lang w:val="en-GB"/>
              </w:rPr>
            </w:pPr>
            <w:r w:rsidRPr="0097451A">
              <w:rPr>
                <w:b/>
                <w:sz w:val="24"/>
                <w:szCs w:val="24"/>
                <w:lang w:val="en-GB"/>
              </w:rPr>
              <w:t>Description</w:t>
            </w:r>
          </w:p>
        </w:tc>
        <w:tc>
          <w:tcPr>
            <w:tcW w:w="1710" w:type="dxa"/>
          </w:tcPr>
          <w:p w14:paraId="1203CE7C" w14:textId="77777777" w:rsidR="001B4429" w:rsidRPr="0097451A" w:rsidRDefault="001B4429" w:rsidP="00245273">
            <w:pPr>
              <w:tabs>
                <w:tab w:val="left" w:pos="-720"/>
              </w:tabs>
              <w:suppressAutoHyphens/>
              <w:spacing w:before="120" w:after="120" w:line="276" w:lineRule="auto"/>
              <w:ind w:right="-44"/>
              <w:jc w:val="center"/>
              <w:rPr>
                <w:b/>
                <w:sz w:val="24"/>
                <w:szCs w:val="24"/>
                <w:lang w:val="en-GB"/>
              </w:rPr>
            </w:pPr>
            <w:r w:rsidRPr="0097451A">
              <w:rPr>
                <w:b/>
                <w:sz w:val="24"/>
                <w:szCs w:val="24"/>
                <w:lang w:val="en-GB"/>
              </w:rPr>
              <w:t>Page No.</w:t>
            </w:r>
          </w:p>
        </w:tc>
      </w:tr>
      <w:tr w:rsidR="001B4429" w:rsidRPr="0097451A" w14:paraId="5477A5FF" w14:textId="77777777" w:rsidTr="00245273">
        <w:trPr>
          <w:trHeight w:val="342"/>
        </w:trPr>
        <w:tc>
          <w:tcPr>
            <w:tcW w:w="918" w:type="dxa"/>
          </w:tcPr>
          <w:p w14:paraId="4323969E"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1</w:t>
            </w:r>
          </w:p>
        </w:tc>
        <w:tc>
          <w:tcPr>
            <w:tcW w:w="6480" w:type="dxa"/>
          </w:tcPr>
          <w:p w14:paraId="4755FC2C" w14:textId="77777777" w:rsidR="001B4429" w:rsidRPr="0097451A" w:rsidRDefault="001B4429" w:rsidP="00245273">
            <w:pPr>
              <w:tabs>
                <w:tab w:val="left" w:pos="-720"/>
                <w:tab w:val="left" w:pos="5580"/>
              </w:tabs>
              <w:suppressAutoHyphens/>
              <w:spacing w:before="120" w:after="120" w:line="276" w:lineRule="auto"/>
              <w:ind w:right="-907"/>
              <w:jc w:val="both"/>
              <w:rPr>
                <w:b/>
                <w:sz w:val="24"/>
                <w:szCs w:val="24"/>
                <w:lang w:val="en-GB"/>
              </w:rPr>
            </w:pPr>
            <w:r w:rsidRPr="0097451A">
              <w:rPr>
                <w:sz w:val="24"/>
                <w:szCs w:val="24"/>
                <w:lang w:val="en-GB"/>
              </w:rPr>
              <w:t>Introduction &amp; Background</w:t>
            </w:r>
          </w:p>
        </w:tc>
        <w:tc>
          <w:tcPr>
            <w:tcW w:w="1710" w:type="dxa"/>
          </w:tcPr>
          <w:p w14:paraId="48B7F67B" w14:textId="77777777" w:rsidR="001B4429" w:rsidRPr="0097451A" w:rsidRDefault="001B4429" w:rsidP="00245273">
            <w:pPr>
              <w:tabs>
                <w:tab w:val="left" w:pos="528"/>
                <w:tab w:val="left" w:pos="708"/>
              </w:tabs>
              <w:suppressAutoHyphens/>
              <w:spacing w:before="120" w:after="120" w:line="276" w:lineRule="auto"/>
              <w:ind w:right="-44"/>
              <w:jc w:val="center"/>
              <w:rPr>
                <w:sz w:val="24"/>
                <w:szCs w:val="24"/>
                <w:lang w:val="en-GB"/>
              </w:rPr>
            </w:pPr>
            <w:r w:rsidRPr="0097451A">
              <w:rPr>
                <w:sz w:val="24"/>
                <w:szCs w:val="24"/>
                <w:lang w:val="en-GB"/>
              </w:rPr>
              <w:t>3</w:t>
            </w:r>
          </w:p>
        </w:tc>
      </w:tr>
      <w:tr w:rsidR="001B4429" w:rsidRPr="0097451A" w14:paraId="2F5D4884" w14:textId="77777777" w:rsidTr="00245273">
        <w:trPr>
          <w:trHeight w:val="378"/>
        </w:trPr>
        <w:tc>
          <w:tcPr>
            <w:tcW w:w="918" w:type="dxa"/>
          </w:tcPr>
          <w:p w14:paraId="0D281543"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2</w:t>
            </w:r>
          </w:p>
        </w:tc>
        <w:tc>
          <w:tcPr>
            <w:tcW w:w="6480" w:type="dxa"/>
          </w:tcPr>
          <w:p w14:paraId="55C454D9" w14:textId="77777777" w:rsidR="001B4429" w:rsidRPr="0097451A" w:rsidRDefault="001B4429" w:rsidP="00245273">
            <w:pPr>
              <w:tabs>
                <w:tab w:val="left" w:pos="-720"/>
                <w:tab w:val="left" w:pos="5580"/>
              </w:tabs>
              <w:suppressAutoHyphens/>
              <w:spacing w:before="120" w:after="120" w:line="276" w:lineRule="auto"/>
              <w:ind w:right="-907"/>
              <w:jc w:val="both"/>
              <w:rPr>
                <w:b/>
                <w:sz w:val="24"/>
                <w:szCs w:val="24"/>
                <w:lang w:val="en-GB"/>
              </w:rPr>
            </w:pPr>
            <w:r w:rsidRPr="0097451A">
              <w:rPr>
                <w:sz w:val="24"/>
                <w:szCs w:val="24"/>
                <w:lang w:val="en-GB"/>
              </w:rPr>
              <w:t>The Independent Engineer</w:t>
            </w:r>
          </w:p>
        </w:tc>
        <w:tc>
          <w:tcPr>
            <w:tcW w:w="1710" w:type="dxa"/>
          </w:tcPr>
          <w:p w14:paraId="67F7FACC"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3</w:t>
            </w:r>
          </w:p>
        </w:tc>
      </w:tr>
      <w:tr w:rsidR="001B4429" w:rsidRPr="0097451A" w14:paraId="75D7461C" w14:textId="77777777" w:rsidTr="00245273">
        <w:trPr>
          <w:trHeight w:val="342"/>
        </w:trPr>
        <w:tc>
          <w:tcPr>
            <w:tcW w:w="918" w:type="dxa"/>
          </w:tcPr>
          <w:p w14:paraId="28B3B2B7"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3</w:t>
            </w:r>
          </w:p>
        </w:tc>
        <w:tc>
          <w:tcPr>
            <w:tcW w:w="6480" w:type="dxa"/>
          </w:tcPr>
          <w:p w14:paraId="10DBEA41" w14:textId="77777777" w:rsidR="001B4429" w:rsidRPr="0097451A" w:rsidRDefault="001B4429" w:rsidP="00245273">
            <w:pPr>
              <w:tabs>
                <w:tab w:val="left" w:pos="-720"/>
                <w:tab w:val="left" w:pos="5580"/>
              </w:tabs>
              <w:suppressAutoHyphens/>
              <w:spacing w:before="120" w:after="120" w:line="276" w:lineRule="auto"/>
              <w:ind w:right="-907"/>
              <w:jc w:val="both"/>
              <w:rPr>
                <w:sz w:val="24"/>
                <w:szCs w:val="24"/>
                <w:lang w:val="en-GB"/>
              </w:rPr>
            </w:pPr>
            <w:r w:rsidRPr="0097451A">
              <w:rPr>
                <w:sz w:val="24"/>
                <w:szCs w:val="24"/>
                <w:lang w:val="en-GB"/>
              </w:rPr>
              <w:t>Objective of the Assignment</w:t>
            </w:r>
          </w:p>
        </w:tc>
        <w:tc>
          <w:tcPr>
            <w:tcW w:w="1710" w:type="dxa"/>
          </w:tcPr>
          <w:p w14:paraId="5FB675EF"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3</w:t>
            </w:r>
          </w:p>
        </w:tc>
      </w:tr>
      <w:tr w:rsidR="001B4429" w:rsidRPr="0097451A" w14:paraId="33DFBDA2" w14:textId="77777777" w:rsidTr="00245273">
        <w:trPr>
          <w:trHeight w:val="342"/>
        </w:trPr>
        <w:tc>
          <w:tcPr>
            <w:tcW w:w="918" w:type="dxa"/>
          </w:tcPr>
          <w:p w14:paraId="5EA99CC7"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4</w:t>
            </w:r>
          </w:p>
        </w:tc>
        <w:tc>
          <w:tcPr>
            <w:tcW w:w="6480" w:type="dxa"/>
          </w:tcPr>
          <w:p w14:paraId="2BF05AD5"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Scope of Work</w:t>
            </w:r>
          </w:p>
        </w:tc>
        <w:tc>
          <w:tcPr>
            <w:tcW w:w="1710" w:type="dxa"/>
          </w:tcPr>
          <w:p w14:paraId="3ED95D5E" w14:textId="77777777" w:rsidR="001B4429" w:rsidRPr="0097451A" w:rsidRDefault="001B4429" w:rsidP="00245273">
            <w:pPr>
              <w:tabs>
                <w:tab w:val="left" w:pos="-720"/>
                <w:tab w:val="left" w:pos="168"/>
              </w:tabs>
              <w:suppressAutoHyphens/>
              <w:spacing w:before="120" w:after="120" w:line="276" w:lineRule="auto"/>
              <w:ind w:right="-44"/>
              <w:jc w:val="center"/>
              <w:rPr>
                <w:sz w:val="24"/>
                <w:szCs w:val="24"/>
                <w:lang w:val="en-GB"/>
              </w:rPr>
            </w:pPr>
            <w:r w:rsidRPr="0097451A">
              <w:rPr>
                <w:sz w:val="24"/>
                <w:szCs w:val="24"/>
                <w:lang w:val="en-GB"/>
              </w:rPr>
              <w:t>4</w:t>
            </w:r>
          </w:p>
        </w:tc>
      </w:tr>
      <w:tr w:rsidR="001B4429" w:rsidRPr="0097451A" w14:paraId="6E7C4920" w14:textId="77777777" w:rsidTr="00245273">
        <w:trPr>
          <w:trHeight w:val="342"/>
        </w:trPr>
        <w:tc>
          <w:tcPr>
            <w:tcW w:w="918" w:type="dxa"/>
          </w:tcPr>
          <w:p w14:paraId="297ACB91"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5</w:t>
            </w:r>
          </w:p>
        </w:tc>
        <w:tc>
          <w:tcPr>
            <w:tcW w:w="6480" w:type="dxa"/>
          </w:tcPr>
          <w:p w14:paraId="66E039BD"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 xml:space="preserve">Dispute Resolution </w:t>
            </w:r>
          </w:p>
        </w:tc>
        <w:tc>
          <w:tcPr>
            <w:tcW w:w="1710" w:type="dxa"/>
          </w:tcPr>
          <w:p w14:paraId="4313ED1D" w14:textId="77777777" w:rsidR="001B4429" w:rsidRPr="0097451A" w:rsidRDefault="001B4429" w:rsidP="00245273">
            <w:pPr>
              <w:tabs>
                <w:tab w:val="left" w:pos="-720"/>
                <w:tab w:val="left" w:pos="168"/>
              </w:tabs>
              <w:suppressAutoHyphens/>
              <w:spacing w:before="120" w:after="120" w:line="276" w:lineRule="auto"/>
              <w:ind w:right="-44"/>
              <w:jc w:val="center"/>
              <w:rPr>
                <w:sz w:val="24"/>
                <w:szCs w:val="24"/>
                <w:lang w:val="en-GB"/>
              </w:rPr>
            </w:pPr>
            <w:r w:rsidRPr="0097451A">
              <w:rPr>
                <w:sz w:val="24"/>
                <w:szCs w:val="24"/>
                <w:lang w:val="en-GB"/>
              </w:rPr>
              <w:t>9</w:t>
            </w:r>
          </w:p>
        </w:tc>
      </w:tr>
      <w:tr w:rsidR="001B4429" w:rsidRPr="0097451A" w14:paraId="2B483B01" w14:textId="77777777" w:rsidTr="00245273">
        <w:trPr>
          <w:trHeight w:val="378"/>
        </w:trPr>
        <w:tc>
          <w:tcPr>
            <w:tcW w:w="918" w:type="dxa"/>
          </w:tcPr>
          <w:p w14:paraId="310E376E"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6</w:t>
            </w:r>
          </w:p>
        </w:tc>
        <w:tc>
          <w:tcPr>
            <w:tcW w:w="6480" w:type="dxa"/>
          </w:tcPr>
          <w:p w14:paraId="09713288"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Authorised Signatories</w:t>
            </w:r>
          </w:p>
        </w:tc>
        <w:tc>
          <w:tcPr>
            <w:tcW w:w="1710" w:type="dxa"/>
          </w:tcPr>
          <w:p w14:paraId="56AC4E64"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9</w:t>
            </w:r>
          </w:p>
        </w:tc>
      </w:tr>
      <w:tr w:rsidR="001B4429" w:rsidRPr="0097451A" w14:paraId="434C3DDD" w14:textId="77777777" w:rsidTr="00245273">
        <w:trPr>
          <w:trHeight w:val="378"/>
        </w:trPr>
        <w:tc>
          <w:tcPr>
            <w:tcW w:w="918" w:type="dxa"/>
          </w:tcPr>
          <w:p w14:paraId="0D0C65B1"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7</w:t>
            </w:r>
          </w:p>
        </w:tc>
        <w:tc>
          <w:tcPr>
            <w:tcW w:w="6480" w:type="dxa"/>
          </w:tcPr>
          <w:p w14:paraId="2FA5DFFD"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Deliverables</w:t>
            </w:r>
          </w:p>
        </w:tc>
        <w:tc>
          <w:tcPr>
            <w:tcW w:w="1710" w:type="dxa"/>
          </w:tcPr>
          <w:p w14:paraId="098EB897"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10</w:t>
            </w:r>
          </w:p>
        </w:tc>
      </w:tr>
      <w:tr w:rsidR="001B4429" w:rsidRPr="0097451A" w14:paraId="737F8F96" w14:textId="77777777" w:rsidTr="00245273">
        <w:trPr>
          <w:trHeight w:val="378"/>
        </w:trPr>
        <w:tc>
          <w:tcPr>
            <w:tcW w:w="918" w:type="dxa"/>
          </w:tcPr>
          <w:p w14:paraId="5EEE2C49"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8</w:t>
            </w:r>
          </w:p>
        </w:tc>
        <w:tc>
          <w:tcPr>
            <w:tcW w:w="6480" w:type="dxa"/>
          </w:tcPr>
          <w:p w14:paraId="7225E706"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Team Composition</w:t>
            </w:r>
          </w:p>
        </w:tc>
        <w:tc>
          <w:tcPr>
            <w:tcW w:w="1710" w:type="dxa"/>
          </w:tcPr>
          <w:p w14:paraId="331CD0B5"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11</w:t>
            </w:r>
          </w:p>
        </w:tc>
      </w:tr>
      <w:tr w:rsidR="001B4429" w:rsidRPr="0097451A" w14:paraId="69A2CCF6" w14:textId="77777777" w:rsidTr="00245273">
        <w:trPr>
          <w:trHeight w:val="378"/>
        </w:trPr>
        <w:tc>
          <w:tcPr>
            <w:tcW w:w="918" w:type="dxa"/>
          </w:tcPr>
          <w:p w14:paraId="7FB4538A" w14:textId="77777777" w:rsidR="001B4429" w:rsidRPr="0097451A" w:rsidRDefault="001B4429" w:rsidP="00245273">
            <w:pPr>
              <w:tabs>
                <w:tab w:val="left" w:pos="-720"/>
                <w:tab w:val="left" w:pos="5580"/>
              </w:tabs>
              <w:suppressAutoHyphens/>
              <w:spacing w:before="120" w:after="120" w:line="276" w:lineRule="auto"/>
              <w:ind w:right="-22"/>
              <w:jc w:val="center"/>
              <w:rPr>
                <w:sz w:val="24"/>
                <w:szCs w:val="24"/>
                <w:lang w:val="en-GB"/>
              </w:rPr>
            </w:pPr>
            <w:r w:rsidRPr="0097451A">
              <w:rPr>
                <w:sz w:val="24"/>
                <w:szCs w:val="24"/>
                <w:lang w:val="en-GB"/>
              </w:rPr>
              <w:t>9</w:t>
            </w:r>
          </w:p>
        </w:tc>
        <w:tc>
          <w:tcPr>
            <w:tcW w:w="6480" w:type="dxa"/>
          </w:tcPr>
          <w:p w14:paraId="43F5E49F" w14:textId="77777777" w:rsidR="001B4429" w:rsidRPr="0097451A" w:rsidRDefault="001B4429" w:rsidP="00245273">
            <w:pPr>
              <w:tabs>
                <w:tab w:val="left" w:pos="-720"/>
                <w:tab w:val="left" w:pos="5580"/>
              </w:tabs>
              <w:suppressAutoHyphens/>
              <w:spacing w:before="120" w:after="120" w:line="276" w:lineRule="auto"/>
              <w:ind w:right="-513"/>
              <w:jc w:val="both"/>
              <w:rPr>
                <w:sz w:val="24"/>
                <w:szCs w:val="24"/>
                <w:lang w:val="en-GB"/>
              </w:rPr>
            </w:pPr>
            <w:r w:rsidRPr="0097451A">
              <w:rPr>
                <w:sz w:val="24"/>
                <w:szCs w:val="24"/>
                <w:lang w:val="en-GB"/>
              </w:rPr>
              <w:t>Termination of Appointment</w:t>
            </w:r>
          </w:p>
        </w:tc>
        <w:tc>
          <w:tcPr>
            <w:tcW w:w="1710" w:type="dxa"/>
          </w:tcPr>
          <w:p w14:paraId="4B507B9B" w14:textId="77777777" w:rsidR="001B4429" w:rsidRPr="0097451A" w:rsidRDefault="001B4429" w:rsidP="00245273">
            <w:pPr>
              <w:spacing w:before="120" w:after="120" w:line="276" w:lineRule="auto"/>
              <w:ind w:right="-44"/>
              <w:jc w:val="center"/>
              <w:rPr>
                <w:sz w:val="24"/>
                <w:szCs w:val="24"/>
                <w:lang w:val="en-GB"/>
              </w:rPr>
            </w:pPr>
            <w:r w:rsidRPr="0097451A">
              <w:rPr>
                <w:sz w:val="24"/>
                <w:szCs w:val="24"/>
                <w:lang w:val="en-GB"/>
              </w:rPr>
              <w:t>13</w:t>
            </w:r>
          </w:p>
        </w:tc>
      </w:tr>
    </w:tbl>
    <w:p w14:paraId="259DE989" w14:textId="77777777" w:rsidR="001B4429" w:rsidRPr="0097451A" w:rsidRDefault="001B4429" w:rsidP="001B4429">
      <w:pPr>
        <w:tabs>
          <w:tab w:val="left" w:pos="-720"/>
          <w:tab w:val="left" w:pos="5580"/>
        </w:tabs>
        <w:suppressAutoHyphens/>
        <w:spacing w:line="276" w:lineRule="auto"/>
        <w:ind w:right="-907"/>
        <w:jc w:val="center"/>
        <w:rPr>
          <w:b/>
          <w:sz w:val="24"/>
          <w:szCs w:val="24"/>
          <w:lang w:val="en-GB"/>
        </w:rPr>
      </w:pPr>
    </w:p>
    <w:p w14:paraId="36150363" w14:textId="77777777" w:rsidR="001B4429" w:rsidRPr="0097451A" w:rsidRDefault="001B4429" w:rsidP="001B4429">
      <w:pPr>
        <w:tabs>
          <w:tab w:val="left" w:pos="-720"/>
          <w:tab w:val="left" w:pos="5580"/>
        </w:tabs>
        <w:suppressAutoHyphens/>
        <w:spacing w:line="276" w:lineRule="auto"/>
        <w:ind w:right="-907"/>
        <w:jc w:val="center"/>
        <w:rPr>
          <w:b/>
          <w:sz w:val="24"/>
          <w:szCs w:val="24"/>
          <w:lang w:val="en-GB"/>
        </w:rPr>
      </w:pPr>
      <w:r w:rsidRPr="0097451A">
        <w:rPr>
          <w:b/>
          <w:sz w:val="24"/>
          <w:szCs w:val="24"/>
          <w:lang w:val="en-GB"/>
        </w:rPr>
        <w:br w:type="page"/>
      </w:r>
      <w:r w:rsidRPr="0097451A">
        <w:rPr>
          <w:b/>
          <w:sz w:val="24"/>
          <w:szCs w:val="24"/>
          <w:lang w:val="en-GB"/>
        </w:rPr>
        <w:lastRenderedPageBreak/>
        <w:t>TERMS OF REFERENCE (TOR) FOR INDEPENDENT ENGINEER</w:t>
      </w:r>
    </w:p>
    <w:p w14:paraId="5F2FC5E7" w14:textId="77777777" w:rsidR="001B4429" w:rsidRPr="0097451A" w:rsidRDefault="001B4429" w:rsidP="001B4429">
      <w:pPr>
        <w:tabs>
          <w:tab w:val="left" w:pos="-720"/>
          <w:tab w:val="left" w:pos="5580"/>
        </w:tabs>
        <w:suppressAutoHyphens/>
        <w:spacing w:line="276" w:lineRule="auto"/>
        <w:ind w:right="-907"/>
        <w:jc w:val="center"/>
        <w:rPr>
          <w:b/>
          <w:sz w:val="24"/>
          <w:szCs w:val="24"/>
          <w:lang w:val="en-GB"/>
        </w:rPr>
      </w:pPr>
    </w:p>
    <w:p w14:paraId="46C8200F" w14:textId="77777777" w:rsidR="001B4429" w:rsidRPr="0097451A" w:rsidRDefault="001B4429" w:rsidP="001B4429">
      <w:pPr>
        <w:numPr>
          <w:ilvl w:val="0"/>
          <w:numId w:val="1"/>
        </w:numPr>
        <w:tabs>
          <w:tab w:val="left" w:pos="-720"/>
        </w:tabs>
        <w:suppressAutoHyphens/>
        <w:spacing w:line="276" w:lineRule="auto"/>
        <w:ind w:right="-907" w:hanging="1080"/>
        <w:jc w:val="both"/>
        <w:rPr>
          <w:b/>
          <w:sz w:val="24"/>
          <w:szCs w:val="24"/>
          <w:lang w:val="en-GB"/>
        </w:rPr>
      </w:pPr>
      <w:r w:rsidRPr="0097451A">
        <w:rPr>
          <w:b/>
          <w:sz w:val="24"/>
          <w:szCs w:val="24"/>
          <w:lang w:val="en-GB"/>
        </w:rPr>
        <w:t>Introduction &amp; Background</w:t>
      </w:r>
    </w:p>
    <w:p w14:paraId="0682C3EF" w14:textId="034D8136" w:rsidR="001B4429" w:rsidRPr="0097451A" w:rsidRDefault="001B4429" w:rsidP="001B4429">
      <w:pPr>
        <w:numPr>
          <w:ilvl w:val="1"/>
          <w:numId w:val="2"/>
        </w:numPr>
        <w:spacing w:before="240" w:line="276" w:lineRule="auto"/>
        <w:jc w:val="both"/>
        <w:rPr>
          <w:b/>
          <w:bCs/>
          <w:sz w:val="24"/>
          <w:szCs w:val="24"/>
        </w:rPr>
      </w:pPr>
      <w:r w:rsidRPr="0097451A">
        <w:rPr>
          <w:sz w:val="24"/>
          <w:szCs w:val="24"/>
        </w:rPr>
        <w:t xml:space="preserve">These Terms of Reference for the Independent Engineer (the “TOR”) are being specified pursuant to the Transmission Service Agreement (TSA) entered into between the Employer (the “CTUIL”) and Transmission Service Provider (the “TSP”) for the transmission project </w:t>
      </w:r>
      <w:r w:rsidR="00C94D9D" w:rsidRPr="008F76AB">
        <w:rPr>
          <w:b/>
          <w:bCs/>
          <w:sz w:val="24"/>
          <w:szCs w:val="24"/>
        </w:rPr>
        <w:t xml:space="preserve">“Transmission System for Evacuation of Power from potential renewable energy zone in </w:t>
      </w:r>
      <w:proofErr w:type="spellStart"/>
      <w:r w:rsidR="00C94D9D" w:rsidRPr="008F76AB">
        <w:rPr>
          <w:b/>
          <w:bCs/>
          <w:sz w:val="24"/>
          <w:szCs w:val="24"/>
        </w:rPr>
        <w:t>Khavda</w:t>
      </w:r>
      <w:proofErr w:type="spellEnd"/>
      <w:r w:rsidR="00C94D9D" w:rsidRPr="008F76AB">
        <w:rPr>
          <w:b/>
          <w:bCs/>
          <w:sz w:val="24"/>
          <w:szCs w:val="24"/>
        </w:rPr>
        <w:t xml:space="preserve"> area of Gujarat under Phase-V (8GW): Part A”</w:t>
      </w:r>
      <w:r w:rsidR="00C94D9D" w:rsidRPr="000E3B0D">
        <w:rPr>
          <w:sz w:val="24"/>
          <w:szCs w:val="24"/>
        </w:rPr>
        <w:t xml:space="preserve"> </w:t>
      </w:r>
      <w:r w:rsidRPr="0097451A">
        <w:rPr>
          <w:sz w:val="24"/>
          <w:szCs w:val="24"/>
        </w:rPr>
        <w:t xml:space="preserve">under Tariff Based Competitive Bidding (TBCB) route </w:t>
      </w:r>
      <w:r w:rsidRPr="0097451A">
        <w:rPr>
          <w:b/>
          <w:bCs/>
          <w:sz w:val="24"/>
          <w:szCs w:val="24"/>
        </w:rPr>
        <w:t>(copy of which is annexed hereto and marked as Annexure-A1 to form part of this TOR).</w:t>
      </w:r>
    </w:p>
    <w:p w14:paraId="61A34B30" w14:textId="77777777" w:rsidR="001B4429" w:rsidRPr="0097451A" w:rsidRDefault="001B4429" w:rsidP="001B4429">
      <w:pPr>
        <w:pStyle w:val="Title"/>
        <w:spacing w:line="276" w:lineRule="auto"/>
        <w:ind w:left="720" w:right="-7" w:hanging="720"/>
        <w:jc w:val="both"/>
        <w:rPr>
          <w:rFonts w:ascii="Times New Roman" w:hAnsi="Times New Roman"/>
          <w:b/>
          <w:bCs/>
          <w:sz w:val="24"/>
          <w:szCs w:val="24"/>
        </w:rPr>
      </w:pPr>
    </w:p>
    <w:p w14:paraId="50886673" w14:textId="77777777" w:rsidR="001B4429" w:rsidRPr="0097451A" w:rsidRDefault="001B4429" w:rsidP="001B4429">
      <w:pPr>
        <w:numPr>
          <w:ilvl w:val="0"/>
          <w:numId w:val="1"/>
        </w:numPr>
        <w:tabs>
          <w:tab w:val="left" w:pos="-720"/>
        </w:tabs>
        <w:suppressAutoHyphens/>
        <w:spacing w:line="276" w:lineRule="auto"/>
        <w:ind w:right="-907" w:hanging="1080"/>
        <w:jc w:val="both"/>
        <w:rPr>
          <w:sz w:val="24"/>
          <w:szCs w:val="24"/>
          <w:lang w:val="en-GB"/>
        </w:rPr>
      </w:pPr>
      <w:r w:rsidRPr="0097451A">
        <w:rPr>
          <w:b/>
          <w:sz w:val="24"/>
          <w:szCs w:val="24"/>
          <w:lang w:val="en-GB"/>
        </w:rPr>
        <w:t>The Independent Engineer (IE)</w:t>
      </w:r>
    </w:p>
    <w:p w14:paraId="1BCF26D7" w14:textId="77777777" w:rsidR="001B4429" w:rsidRPr="0097451A" w:rsidRDefault="001B4429" w:rsidP="001B4429">
      <w:pPr>
        <w:pStyle w:val="ListParagraph"/>
        <w:numPr>
          <w:ilvl w:val="0"/>
          <w:numId w:val="2"/>
        </w:numPr>
        <w:spacing w:before="240" w:line="276" w:lineRule="auto"/>
        <w:contextualSpacing w:val="0"/>
        <w:jc w:val="both"/>
        <w:rPr>
          <w:vanish/>
          <w:sz w:val="24"/>
          <w:szCs w:val="24"/>
          <w:lang w:val="en-GB"/>
        </w:rPr>
      </w:pPr>
    </w:p>
    <w:p w14:paraId="7511D082" w14:textId="77777777" w:rsidR="001B4429" w:rsidRPr="0097451A" w:rsidRDefault="001B4429" w:rsidP="001B4429">
      <w:pPr>
        <w:numPr>
          <w:ilvl w:val="1"/>
          <w:numId w:val="2"/>
        </w:numPr>
        <w:spacing w:before="240" w:line="276" w:lineRule="auto"/>
        <w:jc w:val="both"/>
        <w:rPr>
          <w:b/>
          <w:sz w:val="24"/>
          <w:szCs w:val="24"/>
          <w:lang w:val="en-GB"/>
        </w:rPr>
      </w:pPr>
      <w:r w:rsidRPr="0097451A">
        <w:rPr>
          <w:sz w:val="24"/>
          <w:szCs w:val="24"/>
          <w:lang w:val="en-GB"/>
        </w:rPr>
        <w:t xml:space="preserve">The Independent Engineer shall be a company registered or incorporated in India </w:t>
      </w:r>
      <w:r w:rsidRPr="0097451A">
        <w:rPr>
          <w:rFonts w:ascii="Book Antiqua" w:hAnsi="Book Antiqua" w:cs="Arial"/>
          <w:sz w:val="22"/>
          <w:szCs w:val="22"/>
        </w:rPr>
        <w:t>as per Companies Act, 2013 or Companies Act, 1956</w:t>
      </w:r>
      <w:r w:rsidRPr="0097451A">
        <w:rPr>
          <w:sz w:val="24"/>
          <w:szCs w:val="24"/>
          <w:lang w:val="en-GB"/>
        </w:rPr>
        <w:t>.</w:t>
      </w:r>
    </w:p>
    <w:p w14:paraId="4778F33A" w14:textId="77777777" w:rsidR="001B4429" w:rsidRPr="0097451A" w:rsidRDefault="001B4429" w:rsidP="001B4429">
      <w:pPr>
        <w:numPr>
          <w:ilvl w:val="1"/>
          <w:numId w:val="2"/>
        </w:numPr>
        <w:spacing w:before="240" w:line="276" w:lineRule="auto"/>
        <w:jc w:val="both"/>
        <w:rPr>
          <w:sz w:val="24"/>
          <w:szCs w:val="24"/>
          <w:lang w:val="en-GB"/>
        </w:rPr>
      </w:pPr>
      <w:r w:rsidRPr="0097451A">
        <w:rPr>
          <w:sz w:val="24"/>
          <w:szCs w:val="24"/>
          <w:lang w:val="en-GB"/>
        </w:rPr>
        <w:t>The Independent Engineers’ team of key personnel will comprise Project Manager, and experts in different disciplines</w:t>
      </w:r>
      <w:r w:rsidRPr="0097451A">
        <w:rPr>
          <w:b/>
          <w:sz w:val="24"/>
          <w:szCs w:val="24"/>
          <w:lang w:val="en-GB"/>
        </w:rPr>
        <w:t>,</w:t>
      </w:r>
      <w:r w:rsidRPr="0097451A">
        <w:rPr>
          <w:sz w:val="24"/>
          <w:szCs w:val="24"/>
          <w:lang w:val="en-GB"/>
        </w:rPr>
        <w:t xml:space="preserve"> having requisite experience of similar type of works (as mentioned in clause 8.1) required for the contract. The Independent Engineer will have to deploy only personnel who have the specified relevant qualification and experience.</w:t>
      </w:r>
    </w:p>
    <w:p w14:paraId="0617D669" w14:textId="77777777" w:rsidR="001B4429" w:rsidRPr="0097451A" w:rsidRDefault="001B4429" w:rsidP="001B4429">
      <w:pPr>
        <w:numPr>
          <w:ilvl w:val="1"/>
          <w:numId w:val="2"/>
        </w:numPr>
        <w:autoSpaceDE w:val="0"/>
        <w:autoSpaceDN w:val="0"/>
        <w:adjustRightInd w:val="0"/>
        <w:spacing w:before="240" w:line="276" w:lineRule="auto"/>
        <w:jc w:val="both"/>
        <w:rPr>
          <w:sz w:val="24"/>
          <w:szCs w:val="24"/>
          <w:lang w:val="en-GB"/>
        </w:rPr>
      </w:pPr>
      <w:r w:rsidRPr="0097451A">
        <w:rPr>
          <w:sz w:val="24"/>
          <w:szCs w:val="24"/>
          <w:lang w:val="en-GB"/>
        </w:rPr>
        <w:t>The Independent Engineer shall discharge its duties in a fair, impartial and efficient manner, consistent with the highest standards of professional integrity and Good Industry Practice. Independent Engineer shall not have any affiliation with any Transmission Service Provider (TSP) undertaking the subject transmission scheme.</w:t>
      </w:r>
    </w:p>
    <w:p w14:paraId="5B89218E" w14:textId="77777777" w:rsidR="001B4429" w:rsidRPr="0097451A" w:rsidRDefault="001B4429" w:rsidP="001B4429">
      <w:pPr>
        <w:spacing w:line="276" w:lineRule="auto"/>
        <w:jc w:val="both"/>
        <w:rPr>
          <w:sz w:val="24"/>
          <w:szCs w:val="24"/>
          <w:lang w:val="en-GB"/>
        </w:rPr>
      </w:pPr>
    </w:p>
    <w:p w14:paraId="36D93342" w14:textId="77777777" w:rsidR="001B4429" w:rsidRPr="0097451A" w:rsidRDefault="001B4429" w:rsidP="001B4429">
      <w:pPr>
        <w:numPr>
          <w:ilvl w:val="0"/>
          <w:numId w:val="1"/>
        </w:numPr>
        <w:tabs>
          <w:tab w:val="left" w:pos="-720"/>
        </w:tabs>
        <w:suppressAutoHyphens/>
        <w:spacing w:line="276" w:lineRule="auto"/>
        <w:ind w:right="-907" w:hanging="1080"/>
        <w:jc w:val="both"/>
        <w:rPr>
          <w:sz w:val="24"/>
          <w:szCs w:val="24"/>
          <w:lang w:val="en-GB"/>
        </w:rPr>
      </w:pPr>
      <w:r w:rsidRPr="0097451A">
        <w:rPr>
          <w:b/>
          <w:sz w:val="24"/>
          <w:szCs w:val="24"/>
          <w:lang w:val="en-GB"/>
        </w:rPr>
        <w:t>Objective of the Assignment</w:t>
      </w:r>
    </w:p>
    <w:p w14:paraId="45902951" w14:textId="77777777" w:rsidR="001B4429" w:rsidRPr="0097451A" w:rsidRDefault="001B4429" w:rsidP="001B4429">
      <w:pPr>
        <w:pStyle w:val="ListParagraph"/>
        <w:numPr>
          <w:ilvl w:val="0"/>
          <w:numId w:val="2"/>
        </w:numPr>
        <w:spacing w:before="240" w:line="276" w:lineRule="auto"/>
        <w:contextualSpacing w:val="0"/>
        <w:jc w:val="both"/>
        <w:rPr>
          <w:vanish/>
          <w:sz w:val="24"/>
          <w:szCs w:val="24"/>
          <w:lang w:val="en-GB"/>
        </w:rPr>
      </w:pPr>
    </w:p>
    <w:p w14:paraId="468DE70F" w14:textId="77777777" w:rsidR="001B4429" w:rsidRPr="0097451A" w:rsidRDefault="001B4429" w:rsidP="001B4429">
      <w:pPr>
        <w:numPr>
          <w:ilvl w:val="1"/>
          <w:numId w:val="2"/>
        </w:numPr>
        <w:spacing w:before="240" w:line="276" w:lineRule="auto"/>
        <w:jc w:val="both"/>
        <w:rPr>
          <w:sz w:val="24"/>
          <w:szCs w:val="24"/>
          <w:lang w:val="en-GB"/>
        </w:rPr>
      </w:pPr>
      <w:r w:rsidRPr="0097451A">
        <w:rPr>
          <w:sz w:val="24"/>
          <w:szCs w:val="24"/>
          <w:lang w:val="en-GB"/>
        </w:rPr>
        <w:t xml:space="preserve">The overall objective of the assignment is to monitor the execution/construction of substations, transmission lines, underground cables, communication systems etc on behalf of the employer (CTUIL) for the transmission projects awarded to the TSP under Tariff Based Competitive Bidding (TBCB) route within the framework of TSA. </w:t>
      </w:r>
    </w:p>
    <w:p w14:paraId="4CE61419" w14:textId="77777777" w:rsidR="001B4429" w:rsidRPr="0097451A" w:rsidRDefault="001B4429" w:rsidP="001B4429">
      <w:pPr>
        <w:numPr>
          <w:ilvl w:val="1"/>
          <w:numId w:val="2"/>
        </w:numPr>
        <w:spacing w:before="240" w:line="276" w:lineRule="auto"/>
        <w:jc w:val="both"/>
        <w:rPr>
          <w:b/>
          <w:sz w:val="24"/>
          <w:szCs w:val="24"/>
          <w:lang w:val="en-GB"/>
        </w:rPr>
      </w:pPr>
      <w:r w:rsidRPr="0097451A">
        <w:rPr>
          <w:b/>
          <w:sz w:val="24"/>
          <w:szCs w:val="24"/>
          <w:lang w:val="en-GB"/>
        </w:rPr>
        <w:t>Roles and functions of Independent Engineer</w:t>
      </w:r>
    </w:p>
    <w:p w14:paraId="319DE145" w14:textId="77777777" w:rsidR="001B4429" w:rsidRPr="0097451A" w:rsidRDefault="001B4429" w:rsidP="001B4429">
      <w:pPr>
        <w:spacing w:before="240" w:line="276" w:lineRule="auto"/>
        <w:ind w:left="720"/>
        <w:jc w:val="both"/>
        <w:rPr>
          <w:sz w:val="24"/>
          <w:szCs w:val="24"/>
          <w:lang w:val="en-GB"/>
        </w:rPr>
      </w:pPr>
      <w:r w:rsidRPr="0097451A">
        <w:rPr>
          <w:sz w:val="24"/>
          <w:szCs w:val="24"/>
          <w:lang w:val="en-GB"/>
        </w:rPr>
        <w:t>The role and functions of the Independent Engineer shall include the following:</w:t>
      </w:r>
    </w:p>
    <w:p w14:paraId="10D7D3E9" w14:textId="77777777" w:rsidR="001B4429" w:rsidRPr="0097451A" w:rsidRDefault="001B4429" w:rsidP="001B4429">
      <w:pPr>
        <w:numPr>
          <w:ilvl w:val="2"/>
          <w:numId w:val="2"/>
        </w:numPr>
        <w:spacing w:before="240" w:line="276" w:lineRule="auto"/>
        <w:ind w:left="1440"/>
        <w:jc w:val="both"/>
        <w:rPr>
          <w:sz w:val="24"/>
          <w:szCs w:val="24"/>
          <w:lang w:val="en-GB"/>
        </w:rPr>
      </w:pPr>
      <w:r w:rsidRPr="0097451A">
        <w:rPr>
          <w:sz w:val="24"/>
          <w:szCs w:val="24"/>
          <w:lang w:val="en-GB"/>
        </w:rPr>
        <w:t xml:space="preserve">Progress Monitoring </w:t>
      </w:r>
    </w:p>
    <w:p w14:paraId="42E93BD4" w14:textId="77777777" w:rsidR="001B4429" w:rsidRPr="0097451A" w:rsidRDefault="001B4429" w:rsidP="001B4429">
      <w:pPr>
        <w:numPr>
          <w:ilvl w:val="2"/>
          <w:numId w:val="2"/>
        </w:numPr>
        <w:spacing w:before="240" w:line="276" w:lineRule="auto"/>
        <w:ind w:left="1440"/>
        <w:jc w:val="both"/>
        <w:rPr>
          <w:sz w:val="24"/>
          <w:szCs w:val="24"/>
          <w:lang w:val="en-GB"/>
        </w:rPr>
      </w:pPr>
      <w:r w:rsidRPr="0097451A">
        <w:rPr>
          <w:sz w:val="24"/>
          <w:szCs w:val="24"/>
          <w:lang w:val="en-GB"/>
        </w:rPr>
        <w:t xml:space="preserve">Ensuring Quality </w:t>
      </w:r>
    </w:p>
    <w:p w14:paraId="08A917F9" w14:textId="77777777" w:rsidR="001B4429" w:rsidRPr="0097451A" w:rsidRDefault="001B4429" w:rsidP="001B4429">
      <w:pPr>
        <w:numPr>
          <w:ilvl w:val="2"/>
          <w:numId w:val="2"/>
        </w:numPr>
        <w:autoSpaceDE w:val="0"/>
        <w:autoSpaceDN w:val="0"/>
        <w:adjustRightInd w:val="0"/>
        <w:spacing w:before="240" w:line="276" w:lineRule="auto"/>
        <w:ind w:left="1440"/>
        <w:jc w:val="both"/>
        <w:rPr>
          <w:sz w:val="24"/>
          <w:szCs w:val="24"/>
          <w:lang w:val="en-GB"/>
        </w:rPr>
      </w:pPr>
      <w:r w:rsidRPr="0097451A">
        <w:rPr>
          <w:sz w:val="24"/>
          <w:szCs w:val="24"/>
          <w:lang w:val="en-GB"/>
        </w:rPr>
        <w:t xml:space="preserve">Determining the costs of any works or services and/or their reasonableness during construction </w:t>
      </w:r>
      <w:proofErr w:type="gramStart"/>
      <w:r w:rsidRPr="0097451A">
        <w:rPr>
          <w:sz w:val="24"/>
          <w:szCs w:val="24"/>
          <w:lang w:val="en-GB"/>
        </w:rPr>
        <w:t>phase;</w:t>
      </w:r>
      <w:proofErr w:type="gramEnd"/>
    </w:p>
    <w:p w14:paraId="5A096AC5" w14:textId="77777777" w:rsidR="001B4429" w:rsidRPr="0097451A" w:rsidRDefault="001B4429" w:rsidP="001B4429">
      <w:pPr>
        <w:numPr>
          <w:ilvl w:val="2"/>
          <w:numId w:val="2"/>
        </w:numPr>
        <w:autoSpaceDE w:val="0"/>
        <w:autoSpaceDN w:val="0"/>
        <w:adjustRightInd w:val="0"/>
        <w:spacing w:before="240" w:line="276" w:lineRule="auto"/>
        <w:ind w:left="1440"/>
        <w:jc w:val="both"/>
        <w:rPr>
          <w:sz w:val="24"/>
          <w:szCs w:val="24"/>
          <w:lang w:val="en-GB"/>
        </w:rPr>
      </w:pPr>
      <w:r w:rsidRPr="0097451A">
        <w:rPr>
          <w:sz w:val="24"/>
          <w:szCs w:val="24"/>
          <w:lang w:val="en-GB"/>
        </w:rPr>
        <w:lastRenderedPageBreak/>
        <w:t xml:space="preserve">Determining the period or any extension thereof, for performing any duty or obligation during construction </w:t>
      </w:r>
      <w:proofErr w:type="gramStart"/>
      <w:r w:rsidRPr="0097451A">
        <w:rPr>
          <w:sz w:val="24"/>
          <w:szCs w:val="24"/>
          <w:lang w:val="en-GB"/>
        </w:rPr>
        <w:t>phase;</w:t>
      </w:r>
      <w:proofErr w:type="gramEnd"/>
    </w:p>
    <w:p w14:paraId="3651F410" w14:textId="77777777" w:rsidR="001B4429" w:rsidRPr="0097451A" w:rsidRDefault="001B4429" w:rsidP="001B4429">
      <w:pPr>
        <w:numPr>
          <w:ilvl w:val="2"/>
          <w:numId w:val="2"/>
        </w:numPr>
        <w:autoSpaceDE w:val="0"/>
        <w:autoSpaceDN w:val="0"/>
        <w:adjustRightInd w:val="0"/>
        <w:spacing w:before="240" w:line="276" w:lineRule="auto"/>
        <w:ind w:left="1440"/>
        <w:jc w:val="both"/>
        <w:rPr>
          <w:sz w:val="24"/>
          <w:szCs w:val="24"/>
          <w:lang w:val="en-GB"/>
        </w:rPr>
      </w:pPr>
      <w:r w:rsidRPr="0097451A">
        <w:rPr>
          <w:sz w:val="24"/>
          <w:szCs w:val="24"/>
          <w:lang w:val="en-GB"/>
        </w:rPr>
        <w:t>Determining the valuation of the Project Assets.</w:t>
      </w:r>
    </w:p>
    <w:p w14:paraId="010CE441" w14:textId="77777777" w:rsidR="001B4429" w:rsidRPr="0097451A" w:rsidRDefault="001B4429" w:rsidP="001B4429">
      <w:pPr>
        <w:numPr>
          <w:ilvl w:val="2"/>
          <w:numId w:val="2"/>
        </w:numPr>
        <w:spacing w:before="240" w:line="276" w:lineRule="auto"/>
        <w:ind w:left="1440"/>
        <w:jc w:val="both"/>
        <w:rPr>
          <w:sz w:val="24"/>
          <w:szCs w:val="24"/>
          <w:lang w:val="en-GB"/>
        </w:rPr>
      </w:pPr>
      <w:r w:rsidRPr="0097451A">
        <w:rPr>
          <w:sz w:val="24"/>
          <w:szCs w:val="24"/>
          <w:lang w:val="en-GB"/>
        </w:rPr>
        <w:t>Assisting the employer in resolution of disputes and determining validity of change in law or force majeure conditions and their effects on the parties (employer, TSP, CEA or any related agency).</w:t>
      </w:r>
    </w:p>
    <w:p w14:paraId="669D4E4E" w14:textId="77777777" w:rsidR="001B4429" w:rsidRPr="0097451A" w:rsidRDefault="001B4429" w:rsidP="001B4429">
      <w:pPr>
        <w:numPr>
          <w:ilvl w:val="2"/>
          <w:numId w:val="2"/>
        </w:numPr>
        <w:spacing w:before="240" w:line="276" w:lineRule="auto"/>
        <w:ind w:left="1440"/>
        <w:jc w:val="both"/>
        <w:rPr>
          <w:sz w:val="24"/>
          <w:szCs w:val="24"/>
          <w:lang w:val="en-GB"/>
        </w:rPr>
      </w:pPr>
      <w:r w:rsidRPr="0097451A">
        <w:rPr>
          <w:sz w:val="24"/>
          <w:szCs w:val="24"/>
          <w:lang w:val="en-GB"/>
        </w:rPr>
        <w:t>Undertaking all other duties and functions in accordance with the Transmission Service Agreement.</w:t>
      </w:r>
    </w:p>
    <w:p w14:paraId="3BD1E51F" w14:textId="77777777" w:rsidR="001B4429" w:rsidRPr="0097451A" w:rsidRDefault="001B4429" w:rsidP="001B4429">
      <w:pPr>
        <w:spacing w:line="276" w:lineRule="auto"/>
        <w:ind w:left="720" w:hanging="720"/>
        <w:jc w:val="both"/>
        <w:rPr>
          <w:sz w:val="24"/>
          <w:szCs w:val="24"/>
          <w:lang w:val="en-GB"/>
        </w:rPr>
      </w:pPr>
    </w:p>
    <w:p w14:paraId="7E4FB2F2" w14:textId="77777777" w:rsidR="001B4429" w:rsidRPr="0097451A" w:rsidRDefault="001B4429" w:rsidP="001B4429">
      <w:pPr>
        <w:numPr>
          <w:ilvl w:val="0"/>
          <w:numId w:val="1"/>
        </w:numPr>
        <w:tabs>
          <w:tab w:val="left" w:pos="-720"/>
        </w:tabs>
        <w:suppressAutoHyphens/>
        <w:spacing w:line="276" w:lineRule="auto"/>
        <w:ind w:right="-907" w:hanging="1080"/>
        <w:jc w:val="both"/>
        <w:rPr>
          <w:b/>
          <w:sz w:val="24"/>
          <w:szCs w:val="24"/>
          <w:lang w:val="en-GB"/>
        </w:rPr>
      </w:pPr>
      <w:r w:rsidRPr="0097451A">
        <w:rPr>
          <w:b/>
          <w:sz w:val="24"/>
          <w:szCs w:val="24"/>
          <w:lang w:val="en-GB"/>
        </w:rPr>
        <w:t>Scope of Work</w:t>
      </w:r>
    </w:p>
    <w:p w14:paraId="5290E234" w14:textId="77777777" w:rsidR="001B4429" w:rsidRPr="0097451A" w:rsidRDefault="001B4429" w:rsidP="001B4429">
      <w:pPr>
        <w:numPr>
          <w:ilvl w:val="1"/>
          <w:numId w:val="9"/>
        </w:numPr>
        <w:spacing w:before="240" w:line="276" w:lineRule="auto"/>
        <w:ind w:left="720" w:hanging="720"/>
        <w:jc w:val="both"/>
        <w:rPr>
          <w:b/>
          <w:bCs/>
          <w:sz w:val="24"/>
          <w:szCs w:val="24"/>
          <w:lang w:val="en-GB"/>
        </w:rPr>
      </w:pPr>
      <w:r w:rsidRPr="0097451A">
        <w:rPr>
          <w:b/>
          <w:bCs/>
          <w:sz w:val="24"/>
          <w:szCs w:val="24"/>
          <w:lang w:val="en-GB"/>
        </w:rPr>
        <w:t>Transmission Line</w:t>
      </w:r>
    </w:p>
    <w:p w14:paraId="1B42BB23" w14:textId="77777777" w:rsidR="001B4429" w:rsidRPr="0097451A" w:rsidRDefault="001B4429" w:rsidP="001B4429">
      <w:pPr>
        <w:spacing w:before="240" w:line="276" w:lineRule="auto"/>
        <w:ind w:left="720"/>
        <w:jc w:val="both"/>
        <w:rPr>
          <w:sz w:val="24"/>
          <w:szCs w:val="24"/>
          <w:lang w:val="en-GB"/>
        </w:rPr>
      </w:pPr>
      <w:r w:rsidRPr="0097451A">
        <w:rPr>
          <w:sz w:val="24"/>
          <w:szCs w:val="24"/>
          <w:lang w:val="en-GB"/>
        </w:rPr>
        <w:t xml:space="preserve">Independent Engineer shall </w:t>
      </w:r>
      <w:r w:rsidRPr="0097451A">
        <w:rPr>
          <w:sz w:val="23"/>
          <w:szCs w:val="23"/>
        </w:rPr>
        <w:t xml:space="preserve">check </w:t>
      </w:r>
      <w:r w:rsidRPr="0097451A">
        <w:rPr>
          <w:sz w:val="24"/>
          <w:szCs w:val="24"/>
          <w:lang w:val="en-GB"/>
        </w:rPr>
        <w:t xml:space="preserve">in accordance with the provisions of </w:t>
      </w:r>
      <w:proofErr w:type="spellStart"/>
      <w:r w:rsidRPr="0097451A">
        <w:rPr>
          <w:sz w:val="24"/>
          <w:szCs w:val="24"/>
          <w:lang w:val="en-GB"/>
        </w:rPr>
        <w:t>RfP</w:t>
      </w:r>
      <w:proofErr w:type="spellEnd"/>
      <w:r w:rsidRPr="0097451A">
        <w:rPr>
          <w:sz w:val="24"/>
          <w:szCs w:val="24"/>
          <w:lang w:val="en-GB"/>
        </w:rPr>
        <w:t xml:space="preserve"> (for TBCB projects): </w:t>
      </w:r>
    </w:p>
    <w:p w14:paraId="6A11E3D0" w14:textId="77777777" w:rsidR="001B4429" w:rsidRPr="0097451A" w:rsidRDefault="001B4429" w:rsidP="001B4429">
      <w:pPr>
        <w:numPr>
          <w:ilvl w:val="0"/>
          <w:numId w:val="4"/>
        </w:numPr>
        <w:spacing w:before="240" w:line="276" w:lineRule="auto"/>
        <w:ind w:left="1440" w:hanging="720"/>
        <w:jc w:val="both"/>
        <w:rPr>
          <w:sz w:val="24"/>
          <w:szCs w:val="24"/>
          <w:lang w:val="en-GB"/>
        </w:rPr>
      </w:pPr>
      <w:r w:rsidRPr="0097451A">
        <w:rPr>
          <w:sz w:val="24"/>
          <w:szCs w:val="24"/>
          <w:lang w:val="en-GB"/>
        </w:rPr>
        <w:t xml:space="preserve">Selection of tower </w:t>
      </w:r>
      <w:proofErr w:type="gramStart"/>
      <w:r w:rsidRPr="0097451A">
        <w:rPr>
          <w:sz w:val="24"/>
          <w:szCs w:val="24"/>
          <w:lang w:val="en-GB"/>
        </w:rPr>
        <w:t>type  provided</w:t>
      </w:r>
      <w:proofErr w:type="gramEnd"/>
      <w:r w:rsidRPr="0097451A">
        <w:rPr>
          <w:sz w:val="24"/>
          <w:szCs w:val="24"/>
          <w:lang w:val="en-GB"/>
        </w:rPr>
        <w:t xml:space="preserve"> by TSP has been as per regulations/ specifications mentioned in the </w:t>
      </w:r>
      <w:proofErr w:type="spellStart"/>
      <w:r w:rsidRPr="0097451A">
        <w:rPr>
          <w:sz w:val="24"/>
          <w:szCs w:val="24"/>
          <w:lang w:val="en-GB"/>
        </w:rPr>
        <w:t>RfP</w:t>
      </w:r>
      <w:proofErr w:type="spellEnd"/>
      <w:r w:rsidRPr="0097451A">
        <w:rPr>
          <w:sz w:val="24"/>
          <w:szCs w:val="24"/>
          <w:lang w:val="en-GB"/>
        </w:rPr>
        <w:t>.</w:t>
      </w:r>
    </w:p>
    <w:p w14:paraId="4B5D81F2" w14:textId="77777777" w:rsidR="001B4429" w:rsidRPr="0097451A" w:rsidRDefault="001B4429" w:rsidP="001B4429">
      <w:pPr>
        <w:numPr>
          <w:ilvl w:val="0"/>
          <w:numId w:val="4"/>
        </w:numPr>
        <w:spacing w:before="240" w:line="276" w:lineRule="auto"/>
        <w:ind w:left="1440" w:hanging="720"/>
        <w:jc w:val="both"/>
        <w:rPr>
          <w:sz w:val="24"/>
          <w:szCs w:val="24"/>
          <w:lang w:val="en-GB"/>
        </w:rPr>
      </w:pPr>
      <w:r w:rsidRPr="0097451A">
        <w:rPr>
          <w:sz w:val="24"/>
          <w:szCs w:val="24"/>
          <w:lang w:val="en-GB"/>
        </w:rPr>
        <w:t>Tower has been prototype tested as per relevant standards.</w:t>
      </w:r>
    </w:p>
    <w:p w14:paraId="5D4F0385" w14:textId="77777777" w:rsidR="001B4429" w:rsidRPr="0097451A" w:rsidRDefault="001B4429" w:rsidP="001B4429">
      <w:pPr>
        <w:numPr>
          <w:ilvl w:val="0"/>
          <w:numId w:val="4"/>
        </w:numPr>
        <w:spacing w:before="240" w:line="276" w:lineRule="auto"/>
        <w:ind w:left="1440" w:hanging="720"/>
        <w:jc w:val="both"/>
        <w:rPr>
          <w:sz w:val="24"/>
          <w:szCs w:val="24"/>
          <w:lang w:val="en-GB"/>
        </w:rPr>
      </w:pPr>
      <w:r w:rsidRPr="0097451A">
        <w:rPr>
          <w:sz w:val="24"/>
          <w:szCs w:val="24"/>
          <w:lang w:val="en-GB"/>
        </w:rPr>
        <w:t xml:space="preserve">Applicability of </w:t>
      </w:r>
      <w:proofErr w:type="spellStart"/>
      <w:r w:rsidRPr="0097451A">
        <w:rPr>
          <w:sz w:val="24"/>
          <w:szCs w:val="24"/>
          <w:lang w:val="en-GB"/>
        </w:rPr>
        <w:t>multicircuit</w:t>
      </w:r>
      <w:proofErr w:type="spellEnd"/>
      <w:r w:rsidRPr="0097451A">
        <w:rPr>
          <w:sz w:val="24"/>
          <w:szCs w:val="24"/>
          <w:lang w:val="en-GB"/>
        </w:rPr>
        <w:t xml:space="preserve"> towers in line passing through forest areas as per provisions of </w:t>
      </w:r>
      <w:proofErr w:type="spellStart"/>
      <w:r w:rsidRPr="0097451A">
        <w:rPr>
          <w:sz w:val="24"/>
          <w:szCs w:val="24"/>
          <w:lang w:val="en-GB"/>
        </w:rPr>
        <w:t>RfP</w:t>
      </w:r>
      <w:proofErr w:type="spellEnd"/>
      <w:r w:rsidRPr="0097451A">
        <w:rPr>
          <w:sz w:val="24"/>
          <w:szCs w:val="24"/>
          <w:lang w:val="en-GB"/>
        </w:rPr>
        <w:t xml:space="preserve"> and regulations/ specifications.</w:t>
      </w:r>
    </w:p>
    <w:p w14:paraId="3B46E0A8" w14:textId="77777777" w:rsidR="001B4429" w:rsidRPr="0097451A" w:rsidRDefault="001B4429" w:rsidP="001B4429">
      <w:pPr>
        <w:numPr>
          <w:ilvl w:val="0"/>
          <w:numId w:val="4"/>
        </w:numPr>
        <w:spacing w:before="240" w:line="276" w:lineRule="auto"/>
        <w:ind w:left="1440" w:hanging="720"/>
        <w:jc w:val="both"/>
        <w:rPr>
          <w:sz w:val="24"/>
          <w:szCs w:val="24"/>
          <w:lang w:val="en-GB"/>
        </w:rPr>
      </w:pPr>
      <w:r w:rsidRPr="0097451A">
        <w:rPr>
          <w:sz w:val="23"/>
          <w:szCs w:val="23"/>
        </w:rPr>
        <w:t>Detailed specifications</w:t>
      </w:r>
      <w:r w:rsidRPr="0097451A">
        <w:rPr>
          <w:sz w:val="24"/>
          <w:szCs w:val="24"/>
          <w:lang w:val="en-GB"/>
        </w:rPr>
        <w:t xml:space="preserve"> of conductor meeting the functional specifications specified in RFP.</w:t>
      </w:r>
    </w:p>
    <w:p w14:paraId="2925509E" w14:textId="77777777" w:rsidR="001B4429" w:rsidRPr="0097451A" w:rsidRDefault="001B4429" w:rsidP="001B4429">
      <w:pPr>
        <w:numPr>
          <w:ilvl w:val="0"/>
          <w:numId w:val="4"/>
        </w:numPr>
        <w:spacing w:before="240" w:line="276" w:lineRule="auto"/>
        <w:ind w:left="1440" w:hanging="720"/>
        <w:jc w:val="both"/>
        <w:rPr>
          <w:sz w:val="24"/>
          <w:szCs w:val="24"/>
          <w:lang w:val="en-GB"/>
        </w:rPr>
      </w:pPr>
      <w:r w:rsidRPr="0097451A">
        <w:rPr>
          <w:sz w:val="23"/>
          <w:szCs w:val="23"/>
        </w:rPr>
        <w:t>Specifications</w:t>
      </w:r>
      <w:r w:rsidRPr="0097451A">
        <w:rPr>
          <w:sz w:val="24"/>
          <w:szCs w:val="24"/>
          <w:lang w:val="en-GB"/>
        </w:rPr>
        <w:t xml:space="preserve"> of Transmission line equipment (i.e. insulator, </w:t>
      </w:r>
      <w:proofErr w:type="spellStart"/>
      <w:r w:rsidRPr="0097451A">
        <w:rPr>
          <w:sz w:val="24"/>
          <w:szCs w:val="24"/>
          <w:lang w:val="en-GB"/>
        </w:rPr>
        <w:t>earthwire</w:t>
      </w:r>
      <w:proofErr w:type="spellEnd"/>
      <w:r w:rsidRPr="0097451A">
        <w:rPr>
          <w:sz w:val="24"/>
          <w:szCs w:val="24"/>
          <w:lang w:val="en-GB"/>
        </w:rPr>
        <w:t xml:space="preserve">, OPGW, associated accessories, hardware fittings, aviation lights etc) with respect to the regulations/standards and specifications mentioned in </w:t>
      </w:r>
      <w:proofErr w:type="spellStart"/>
      <w:r w:rsidRPr="0097451A">
        <w:rPr>
          <w:sz w:val="24"/>
          <w:szCs w:val="24"/>
          <w:lang w:val="en-GB"/>
        </w:rPr>
        <w:t>RfP</w:t>
      </w:r>
      <w:proofErr w:type="spellEnd"/>
      <w:r w:rsidRPr="0097451A">
        <w:rPr>
          <w:sz w:val="24"/>
          <w:szCs w:val="24"/>
          <w:lang w:val="en-GB"/>
        </w:rPr>
        <w:t xml:space="preserve"> document by going through GTP, drawings &amp; test reports provided by TSP. </w:t>
      </w:r>
    </w:p>
    <w:p w14:paraId="17929119" w14:textId="77777777" w:rsidR="001B4429" w:rsidRPr="0097451A" w:rsidRDefault="001B4429" w:rsidP="001B4429">
      <w:pPr>
        <w:numPr>
          <w:ilvl w:val="1"/>
          <w:numId w:val="9"/>
        </w:numPr>
        <w:spacing w:before="240" w:line="276" w:lineRule="auto"/>
        <w:ind w:left="810" w:hanging="810"/>
        <w:jc w:val="both"/>
        <w:rPr>
          <w:b/>
          <w:bCs/>
          <w:sz w:val="24"/>
          <w:szCs w:val="24"/>
          <w:lang w:val="en-GB"/>
        </w:rPr>
      </w:pPr>
      <w:r w:rsidRPr="0097451A">
        <w:rPr>
          <w:b/>
          <w:bCs/>
          <w:sz w:val="24"/>
          <w:szCs w:val="24"/>
          <w:lang w:val="en-GB"/>
        </w:rPr>
        <w:t>Substation</w:t>
      </w:r>
      <w:r w:rsidRPr="0097451A">
        <w:rPr>
          <w:sz w:val="24"/>
          <w:szCs w:val="24"/>
          <w:lang w:val="en-GB"/>
        </w:rPr>
        <w:t xml:space="preserve"> </w:t>
      </w:r>
    </w:p>
    <w:p w14:paraId="6CD51B6F" w14:textId="77777777" w:rsidR="001B4429" w:rsidRPr="0097451A" w:rsidRDefault="001B4429" w:rsidP="001B4429">
      <w:pPr>
        <w:spacing w:before="240" w:line="276" w:lineRule="auto"/>
        <w:ind w:left="720"/>
        <w:jc w:val="both"/>
        <w:rPr>
          <w:b/>
          <w:bCs/>
          <w:sz w:val="24"/>
          <w:szCs w:val="24"/>
          <w:lang w:val="en-GB"/>
        </w:rPr>
      </w:pPr>
      <w:r w:rsidRPr="0097451A">
        <w:rPr>
          <w:sz w:val="24"/>
          <w:szCs w:val="24"/>
          <w:lang w:val="en-GB"/>
        </w:rPr>
        <w:t xml:space="preserve">Independent Engineer shall check in accordance with the provisions of </w:t>
      </w:r>
      <w:proofErr w:type="spellStart"/>
      <w:r w:rsidRPr="0097451A">
        <w:rPr>
          <w:sz w:val="24"/>
          <w:szCs w:val="24"/>
          <w:lang w:val="en-GB"/>
        </w:rPr>
        <w:t>RfP</w:t>
      </w:r>
      <w:proofErr w:type="spellEnd"/>
      <w:r w:rsidRPr="0097451A">
        <w:rPr>
          <w:sz w:val="24"/>
          <w:szCs w:val="24"/>
          <w:lang w:val="en-GB"/>
        </w:rPr>
        <w:t xml:space="preserve"> (for TBCB projects):</w:t>
      </w:r>
    </w:p>
    <w:p w14:paraId="468A69BC"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 xml:space="preserve">SLD &amp; GA </w:t>
      </w:r>
      <w:r w:rsidRPr="0097451A">
        <w:rPr>
          <w:sz w:val="23"/>
          <w:szCs w:val="23"/>
        </w:rPr>
        <w:t>prepared</w:t>
      </w:r>
      <w:r w:rsidRPr="0097451A">
        <w:rPr>
          <w:sz w:val="24"/>
          <w:szCs w:val="24"/>
        </w:rPr>
        <w:t xml:space="preserve"> by TSP for conformity with the present scope of work as well as future provisions.</w:t>
      </w:r>
    </w:p>
    <w:p w14:paraId="4707273D"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lastRenderedPageBreak/>
        <w:t xml:space="preserve">Switching Scheme, Installation type (AIS/GIS/Hybrid/MTS), feeder distribution /bay configuration and ratings of </w:t>
      </w:r>
      <w:proofErr w:type="gramStart"/>
      <w:r w:rsidRPr="0097451A">
        <w:rPr>
          <w:sz w:val="24"/>
          <w:szCs w:val="24"/>
        </w:rPr>
        <w:t>bus-bars</w:t>
      </w:r>
      <w:proofErr w:type="gramEnd"/>
      <w:r w:rsidRPr="0097451A">
        <w:rPr>
          <w:sz w:val="24"/>
          <w:szCs w:val="24"/>
        </w:rPr>
        <w:t xml:space="preserve">/bay equipment of the substation in accordance with the provisions of </w:t>
      </w:r>
      <w:proofErr w:type="spellStart"/>
      <w:r w:rsidRPr="0097451A">
        <w:rPr>
          <w:sz w:val="24"/>
          <w:szCs w:val="24"/>
        </w:rPr>
        <w:t>RfP</w:t>
      </w:r>
      <w:proofErr w:type="spellEnd"/>
      <w:r w:rsidRPr="0097451A">
        <w:rPr>
          <w:sz w:val="24"/>
          <w:szCs w:val="24"/>
        </w:rPr>
        <w:t>.</w:t>
      </w:r>
    </w:p>
    <w:p w14:paraId="7879361C"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Specifications of the substation equipment (i.e. Circuit Breakers, Isolators, Instrument Transformers, Surge Arrestors, Protection system, PLCC, Communication equipment, Transformers, Reactors, auxiliaries etc.) installed by TSP with respect to the</w:t>
      </w:r>
      <w:r w:rsidRPr="0097451A">
        <w:rPr>
          <w:sz w:val="24"/>
          <w:szCs w:val="24"/>
          <w:lang w:val="en-GB"/>
        </w:rPr>
        <w:t xml:space="preserve"> regulations/standards</w:t>
      </w:r>
      <w:r w:rsidRPr="0097451A">
        <w:rPr>
          <w:sz w:val="24"/>
          <w:szCs w:val="24"/>
        </w:rPr>
        <w:t xml:space="preserve"> and specifications mentioned in </w:t>
      </w:r>
      <w:proofErr w:type="spellStart"/>
      <w:r w:rsidRPr="0097451A">
        <w:rPr>
          <w:sz w:val="24"/>
          <w:szCs w:val="24"/>
        </w:rPr>
        <w:t>RfP</w:t>
      </w:r>
      <w:proofErr w:type="spellEnd"/>
      <w:r w:rsidRPr="0097451A">
        <w:rPr>
          <w:sz w:val="24"/>
          <w:szCs w:val="24"/>
        </w:rPr>
        <w:t xml:space="preserve"> document by going through GTP, drawings, type test reports provided by TSP.</w:t>
      </w:r>
    </w:p>
    <w:p w14:paraId="5D1DC00A"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595D20D0"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Coverage/suitability of bus-bar protection and Substation Automation System (SAS) for the complete scope of work (present scope &amp; future provisions).</w:t>
      </w:r>
    </w:p>
    <w:p w14:paraId="64C0BBF4"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Line Gantry/Towers for adjacent future line bay are suitable for extension, wherever applicable.</w:t>
      </w:r>
    </w:p>
    <w:p w14:paraId="50F76B29" w14:textId="77777777" w:rsidR="001B4429" w:rsidRPr="0097451A" w:rsidRDefault="001B4429" w:rsidP="001B4429">
      <w:pPr>
        <w:numPr>
          <w:ilvl w:val="0"/>
          <w:numId w:val="14"/>
        </w:numPr>
        <w:spacing w:before="240" w:line="276" w:lineRule="auto"/>
        <w:ind w:left="1440" w:hanging="720"/>
        <w:jc w:val="both"/>
        <w:rPr>
          <w:sz w:val="24"/>
          <w:szCs w:val="24"/>
        </w:rPr>
      </w:pPr>
      <w:r w:rsidRPr="0097451A">
        <w:rPr>
          <w:sz w:val="24"/>
          <w:szCs w:val="24"/>
        </w:rPr>
        <w:t xml:space="preserve">Specifications of the STATCOM equipment </w:t>
      </w:r>
      <w:r w:rsidRPr="0097451A">
        <w:rPr>
          <w:b/>
          <w:bCs/>
          <w:sz w:val="24"/>
          <w:szCs w:val="24"/>
        </w:rPr>
        <w:t>(if applicable)</w:t>
      </w:r>
      <w:r w:rsidRPr="0097451A">
        <w:rPr>
          <w:sz w:val="24"/>
          <w:szCs w:val="24"/>
        </w:rPr>
        <w:t xml:space="preserve"> including MSR, MSC, VSC Valves, coupling transformer, MV switchgear, instrument transformer, surge arrester etc. installed by TSP with respect to the regulations/standards and specifications mentioned in </w:t>
      </w:r>
      <w:proofErr w:type="spellStart"/>
      <w:r w:rsidRPr="0097451A">
        <w:rPr>
          <w:sz w:val="24"/>
          <w:szCs w:val="24"/>
        </w:rPr>
        <w:t>RfP</w:t>
      </w:r>
      <w:proofErr w:type="spellEnd"/>
      <w:r w:rsidRPr="0097451A">
        <w:rPr>
          <w:sz w:val="24"/>
          <w:szCs w:val="24"/>
        </w:rPr>
        <w:t xml:space="preserve"> document by going through GTP, drawings, type test reports provided by TSP.</w:t>
      </w:r>
    </w:p>
    <w:p w14:paraId="3ED6F6D6" w14:textId="77777777" w:rsidR="001B4429" w:rsidRPr="00245273" w:rsidRDefault="001B4429" w:rsidP="001B4429">
      <w:pPr>
        <w:numPr>
          <w:ilvl w:val="0"/>
          <w:numId w:val="14"/>
        </w:numPr>
        <w:spacing w:before="240" w:line="276" w:lineRule="auto"/>
        <w:ind w:left="1440" w:hanging="720"/>
        <w:jc w:val="both"/>
        <w:rPr>
          <w:sz w:val="24"/>
          <w:szCs w:val="24"/>
        </w:rPr>
      </w:pPr>
      <w:r w:rsidRPr="00245273">
        <w:rPr>
          <w:sz w:val="24"/>
          <w:szCs w:val="24"/>
        </w:rPr>
        <w:t xml:space="preserve">Specifications of the HVDC equipment such as HVDC bushings, converter transformers, smoothing reactors/ valve reactors, AC &amp; DC filter components, valve and valve cooling, line fault locators, DC current and voltage measuring instruments and switchgear, surge arrester, insulators, auxiliary system, controls &amp; protection etc. installed by TSP with respect to the regulations/standards and specifications mentioned in </w:t>
      </w:r>
      <w:proofErr w:type="spellStart"/>
      <w:r w:rsidRPr="00245273">
        <w:rPr>
          <w:sz w:val="24"/>
          <w:szCs w:val="24"/>
        </w:rPr>
        <w:t>RfP</w:t>
      </w:r>
      <w:proofErr w:type="spellEnd"/>
      <w:r w:rsidRPr="00245273">
        <w:rPr>
          <w:sz w:val="24"/>
          <w:szCs w:val="24"/>
        </w:rPr>
        <w:t xml:space="preserve"> document by going through GTP, drawings, type test reports provided by TSP.</w:t>
      </w:r>
    </w:p>
    <w:p w14:paraId="57C83BA5" w14:textId="77777777" w:rsidR="001B4429" w:rsidRPr="0097451A" w:rsidRDefault="001B4429" w:rsidP="001B4429">
      <w:pPr>
        <w:spacing w:before="240" w:line="276" w:lineRule="auto"/>
        <w:ind w:left="720"/>
        <w:jc w:val="both"/>
        <w:rPr>
          <w:sz w:val="23"/>
          <w:szCs w:val="23"/>
        </w:rPr>
      </w:pPr>
      <w:r w:rsidRPr="0097451A">
        <w:rPr>
          <w:rFonts w:eastAsia="Calibri"/>
          <w:sz w:val="24"/>
          <w:szCs w:val="24"/>
          <w:lang w:bidi="hi-IN"/>
        </w:rPr>
        <w:t xml:space="preserve">The independent Engineer shall review the GTP, Drawings &amp; Test reports (type, routine, acceptance tests) provided by TSP and any abnormality observed with respect to </w:t>
      </w:r>
      <w:proofErr w:type="spellStart"/>
      <w:r w:rsidRPr="0097451A">
        <w:rPr>
          <w:rFonts w:eastAsia="Calibri"/>
          <w:sz w:val="24"/>
          <w:szCs w:val="24"/>
          <w:lang w:bidi="hi-IN"/>
        </w:rPr>
        <w:t>RfP</w:t>
      </w:r>
      <w:proofErr w:type="spellEnd"/>
      <w:r w:rsidRPr="0097451A">
        <w:rPr>
          <w:rFonts w:eastAsia="Calibri"/>
          <w:sz w:val="24"/>
          <w:szCs w:val="24"/>
          <w:lang w:bidi="hi-IN"/>
        </w:rPr>
        <w:t xml:space="preserve"> provisions shall be reported by IE to employer immediately.</w:t>
      </w:r>
    </w:p>
    <w:p w14:paraId="37A502DB" w14:textId="77777777" w:rsidR="001B4429" w:rsidRPr="0097451A" w:rsidRDefault="001B4429" w:rsidP="001B4429">
      <w:pPr>
        <w:numPr>
          <w:ilvl w:val="1"/>
          <w:numId w:val="9"/>
        </w:numPr>
        <w:spacing w:before="240" w:line="276" w:lineRule="auto"/>
        <w:ind w:left="810" w:hanging="810"/>
        <w:jc w:val="both"/>
        <w:rPr>
          <w:b/>
          <w:bCs/>
          <w:sz w:val="24"/>
          <w:szCs w:val="24"/>
          <w:lang w:val="en-GB"/>
        </w:rPr>
      </w:pPr>
      <w:r w:rsidRPr="0097451A">
        <w:rPr>
          <w:b/>
          <w:bCs/>
          <w:sz w:val="24"/>
          <w:szCs w:val="24"/>
          <w:lang w:val="en-GB"/>
        </w:rPr>
        <w:t>Quality &amp; Construction Monitoring</w:t>
      </w:r>
    </w:p>
    <w:p w14:paraId="506B6433"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The Independent Engineer shall follow up with the TSP to get the approved MQP &amp; FQP submitted after award of contract(s) on priority and maximum within one hundred and twenty (120) days from the Effective Date of TSA. </w:t>
      </w:r>
    </w:p>
    <w:p w14:paraId="42EFCDCC"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lastRenderedPageBreak/>
        <w:t xml:space="preserve">The Independent Engineer, through its Field Engineer would check the records maintained by </w:t>
      </w:r>
      <w:proofErr w:type="gramStart"/>
      <w:r w:rsidRPr="0097451A">
        <w:rPr>
          <w:sz w:val="24"/>
          <w:szCs w:val="24"/>
          <w:lang w:val="en-GB"/>
        </w:rPr>
        <w:t>TSP, and</w:t>
      </w:r>
      <w:proofErr w:type="gramEnd"/>
      <w:r w:rsidRPr="0097451A">
        <w:rPr>
          <w:sz w:val="24"/>
          <w:szCs w:val="24"/>
          <w:lang w:val="en-GB"/>
        </w:rPr>
        <w:t xml:space="preserve"> verify that the Project is built and completed in good workmanship using sound engineering &amp; construction practices; using materials/equipment that are newly manufactured as per the MQP and following the approved FQP for construction, erection, testing &amp; commissioning.</w:t>
      </w:r>
    </w:p>
    <w:p w14:paraId="04B6D9B7"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The Independent Engineer shall verify, through documentation provided by TSP (i.e. GTP, drawings, test reports, MQP etc.), that following major substation equipment/ items, transmission line materials have been provided in accordance with relevant CEA Regulations and Indian Standards (in case Indian Standards for any particular equipment/ system/ process is not available, IEC/ IEEE or equivalent International Standards and Codes shall be followed).  </w:t>
      </w:r>
    </w:p>
    <w:p w14:paraId="75CAE358" w14:textId="77777777" w:rsidR="001B4429" w:rsidRPr="0097451A" w:rsidRDefault="001B4429" w:rsidP="001B4429">
      <w:pPr>
        <w:numPr>
          <w:ilvl w:val="0"/>
          <w:numId w:val="5"/>
        </w:numPr>
        <w:spacing w:before="240" w:line="276" w:lineRule="auto"/>
        <w:jc w:val="both"/>
        <w:rPr>
          <w:sz w:val="24"/>
          <w:szCs w:val="24"/>
          <w:lang w:val="en-GB"/>
        </w:rPr>
      </w:pPr>
      <w:r w:rsidRPr="0097451A">
        <w:rPr>
          <w:sz w:val="24"/>
          <w:szCs w:val="24"/>
          <w:lang w:val="en-GB"/>
        </w:rPr>
        <w:t xml:space="preserve">Transformers, Reactors, Circuit Breakers, Instrument Transformers, Surge Arresters, Protection relays, clamps &amp; connectors, GIS equipment/bus duct etc. </w:t>
      </w:r>
    </w:p>
    <w:p w14:paraId="0380AB12" w14:textId="77777777" w:rsidR="001B4429" w:rsidRPr="0097451A" w:rsidRDefault="001B4429" w:rsidP="001B4429">
      <w:pPr>
        <w:numPr>
          <w:ilvl w:val="0"/>
          <w:numId w:val="5"/>
        </w:numPr>
        <w:spacing w:before="240" w:line="276" w:lineRule="auto"/>
        <w:jc w:val="both"/>
        <w:rPr>
          <w:sz w:val="24"/>
          <w:szCs w:val="24"/>
          <w:lang w:val="en-GB"/>
        </w:rPr>
      </w:pPr>
      <w:r w:rsidRPr="0097451A">
        <w:rPr>
          <w:sz w:val="24"/>
          <w:szCs w:val="24"/>
          <w:lang w:val="en-GB"/>
        </w:rPr>
        <w:t xml:space="preserve">Equipment in terminal stations of HVDC installations including Thyristor/ IGBT valves, Converter Transformers, smoothing reactors, Transformer bushings and wall bushings etc. </w:t>
      </w:r>
    </w:p>
    <w:p w14:paraId="7A2F8E01" w14:textId="77777777" w:rsidR="001B4429" w:rsidRPr="0097451A" w:rsidRDefault="001B4429" w:rsidP="001B4429">
      <w:pPr>
        <w:numPr>
          <w:ilvl w:val="0"/>
          <w:numId w:val="5"/>
        </w:numPr>
        <w:spacing w:before="240" w:line="276" w:lineRule="auto"/>
        <w:jc w:val="both"/>
        <w:rPr>
          <w:sz w:val="24"/>
          <w:szCs w:val="24"/>
          <w:lang w:val="en-GB"/>
        </w:rPr>
      </w:pPr>
      <w:r w:rsidRPr="0097451A">
        <w:rPr>
          <w:sz w:val="24"/>
          <w:szCs w:val="24"/>
          <w:lang w:val="en-GB"/>
        </w:rPr>
        <w:t xml:space="preserve">Towers and gantry structures inside the AC/DC substation. </w:t>
      </w:r>
    </w:p>
    <w:p w14:paraId="0D67AC9C" w14:textId="77777777" w:rsidR="001B4429" w:rsidRPr="0097451A" w:rsidRDefault="001B4429" w:rsidP="001B4429">
      <w:pPr>
        <w:numPr>
          <w:ilvl w:val="0"/>
          <w:numId w:val="5"/>
        </w:numPr>
        <w:spacing w:before="240" w:line="276" w:lineRule="auto"/>
        <w:jc w:val="both"/>
        <w:rPr>
          <w:sz w:val="24"/>
          <w:szCs w:val="24"/>
          <w:lang w:val="en-GB"/>
        </w:rPr>
      </w:pPr>
      <w:r w:rsidRPr="0097451A">
        <w:rPr>
          <w:sz w:val="24"/>
          <w:szCs w:val="24"/>
          <w:lang w:val="en-GB"/>
        </w:rPr>
        <w:t xml:space="preserve">Transmission line towers/poles, Conductors, </w:t>
      </w:r>
      <w:proofErr w:type="spellStart"/>
      <w:r w:rsidRPr="0097451A">
        <w:rPr>
          <w:sz w:val="24"/>
          <w:szCs w:val="24"/>
          <w:lang w:val="en-GB"/>
        </w:rPr>
        <w:t>earthwire</w:t>
      </w:r>
      <w:proofErr w:type="spellEnd"/>
      <w:r w:rsidRPr="0097451A">
        <w:rPr>
          <w:sz w:val="24"/>
          <w:szCs w:val="24"/>
          <w:lang w:val="en-GB"/>
        </w:rPr>
        <w:t xml:space="preserve">, OPGW, insulator, associated accessories, hardware fittings for insulators, aviation lights etc. </w:t>
      </w:r>
    </w:p>
    <w:p w14:paraId="5D55940B"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The Independent Engineer shall monitor the quality of construction materials, foundation and workmanship through visual inspection, documentation &amp;test reports etc. provided by TSP (FQP etc) and through field visits, wherever required. </w:t>
      </w:r>
    </w:p>
    <w:p w14:paraId="371D4CC1" w14:textId="77777777" w:rsidR="001B4429" w:rsidRPr="0097451A" w:rsidRDefault="001B4429" w:rsidP="001B4429">
      <w:pPr>
        <w:numPr>
          <w:ilvl w:val="0"/>
          <w:numId w:val="15"/>
        </w:numPr>
        <w:spacing w:before="240" w:line="276" w:lineRule="auto"/>
        <w:ind w:left="1440" w:hanging="720"/>
        <w:jc w:val="both"/>
        <w:rPr>
          <w:color w:val="000000"/>
          <w:sz w:val="24"/>
          <w:szCs w:val="24"/>
          <w:lang w:val="en-GB"/>
        </w:rPr>
      </w:pPr>
      <w:r w:rsidRPr="0097451A">
        <w:rPr>
          <w:color w:val="000000"/>
          <w:sz w:val="24"/>
          <w:szCs w:val="24"/>
          <w:lang w:val="en-GB"/>
        </w:rPr>
        <w:t xml:space="preserve">The </w:t>
      </w:r>
      <w:r w:rsidRPr="0097451A">
        <w:rPr>
          <w:sz w:val="24"/>
          <w:szCs w:val="24"/>
          <w:lang w:val="en-GB"/>
        </w:rPr>
        <w:t>Independent</w:t>
      </w:r>
      <w:r w:rsidRPr="0097451A">
        <w:rPr>
          <w:color w:val="000000"/>
          <w:sz w:val="24"/>
          <w:szCs w:val="24"/>
          <w:lang w:val="en-GB"/>
        </w:rPr>
        <w:t xml:space="preserve"> Engineer shall verify that the Tower types installed for crossing power lines, </w:t>
      </w:r>
      <w:r w:rsidRPr="0097451A">
        <w:rPr>
          <w:snapToGrid w:val="0"/>
          <w:sz w:val="24"/>
          <w:szCs w:val="24"/>
        </w:rPr>
        <w:t>railways, national highways and state highways by</w:t>
      </w:r>
      <w:r w:rsidRPr="0097451A">
        <w:rPr>
          <w:color w:val="000000"/>
          <w:sz w:val="24"/>
          <w:szCs w:val="24"/>
          <w:lang w:val="en-GB"/>
        </w:rPr>
        <w:t xml:space="preserve"> TSP has been in accordance with the </w:t>
      </w:r>
      <w:proofErr w:type="spellStart"/>
      <w:r w:rsidRPr="0097451A">
        <w:rPr>
          <w:color w:val="000000"/>
          <w:sz w:val="24"/>
          <w:szCs w:val="24"/>
          <w:lang w:val="en-GB"/>
        </w:rPr>
        <w:t>RfP</w:t>
      </w:r>
      <w:proofErr w:type="spellEnd"/>
      <w:r w:rsidRPr="0097451A">
        <w:rPr>
          <w:color w:val="000000"/>
          <w:sz w:val="24"/>
          <w:szCs w:val="24"/>
          <w:lang w:val="en-GB"/>
        </w:rPr>
        <w:t>. Further, IE shall also verify compliance to rules/regulations of railways and other relevant Highway authorities for crossings of power lines, railways, national highways and state highways.</w:t>
      </w:r>
    </w:p>
    <w:p w14:paraId="7A164B05"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Independent Engineer shall ensure conformity of the conductor specifications with the functional specifications specified in RFP. </w:t>
      </w:r>
    </w:p>
    <w:p w14:paraId="444906E3"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The Independent Engineer shall verify that Site Acceptance Test (SAT)/ pre-commissioning tests of all major substation equipment, component, system, facilities have been successfully carried out before commissioning by checking the records maintained by TSP. Further, Independent Engineer shall ensure that </w:t>
      </w:r>
      <w:r w:rsidRPr="0097451A">
        <w:rPr>
          <w:sz w:val="24"/>
          <w:szCs w:val="24"/>
          <w:lang w:val="en-GB"/>
        </w:rPr>
        <w:lastRenderedPageBreak/>
        <w:t xml:space="preserve">the Type tests, FAT and SAT reports are available at the substation / terminal station of HVDC installations for future ready reference. </w:t>
      </w:r>
    </w:p>
    <w:p w14:paraId="409A06E9" w14:textId="77777777" w:rsidR="001B4429" w:rsidRPr="0097451A" w:rsidRDefault="001B4429" w:rsidP="001B4429">
      <w:pPr>
        <w:numPr>
          <w:ilvl w:val="0"/>
          <w:numId w:val="15"/>
        </w:numPr>
        <w:spacing w:before="240" w:line="276" w:lineRule="auto"/>
        <w:ind w:left="1440" w:hanging="720"/>
        <w:jc w:val="both"/>
        <w:rPr>
          <w:rFonts w:eastAsia="Calibri"/>
          <w:sz w:val="24"/>
          <w:szCs w:val="24"/>
          <w:lang w:bidi="hi-IN"/>
        </w:rPr>
      </w:pPr>
      <w:r w:rsidRPr="0097451A">
        <w:rPr>
          <w:sz w:val="24"/>
          <w:szCs w:val="24"/>
          <w:lang w:val="en-GB"/>
        </w:rPr>
        <w:t xml:space="preserve">Independent Engineer (Project Manager/ Experts) shall carry out inspections during the Project execution, as and when deemed necessary </w:t>
      </w:r>
      <w:r w:rsidRPr="0097451A">
        <w:rPr>
          <w:b/>
          <w:bCs/>
          <w:sz w:val="24"/>
          <w:szCs w:val="24"/>
          <w:lang w:val="en-GB"/>
        </w:rPr>
        <w:t>or as directed by Employer</w:t>
      </w:r>
      <w:r w:rsidRPr="0097451A">
        <w:rPr>
          <w:sz w:val="24"/>
          <w:szCs w:val="24"/>
          <w:lang w:val="en-GB"/>
        </w:rPr>
        <w:t xml:space="preserve">. </w:t>
      </w:r>
    </w:p>
    <w:p w14:paraId="7007E751" w14:textId="77777777" w:rsidR="001B4429" w:rsidRPr="0097451A" w:rsidRDefault="001B4429" w:rsidP="001B4429">
      <w:pPr>
        <w:numPr>
          <w:ilvl w:val="0"/>
          <w:numId w:val="15"/>
        </w:numPr>
        <w:spacing w:before="240" w:line="276" w:lineRule="auto"/>
        <w:ind w:left="1440" w:hanging="720"/>
        <w:jc w:val="both"/>
        <w:rPr>
          <w:sz w:val="24"/>
          <w:szCs w:val="24"/>
          <w:lang w:val="en-GB"/>
        </w:rPr>
      </w:pPr>
      <w:r w:rsidRPr="0097451A">
        <w:rPr>
          <w:sz w:val="24"/>
          <w:szCs w:val="24"/>
          <w:lang w:val="en-GB"/>
        </w:rPr>
        <w:t xml:space="preserve">Independent Engineer shall check that TSP is following Cyber security compliances, import from neighbouring countries as per Finance ministry regulations, </w:t>
      </w:r>
      <w:proofErr w:type="gramStart"/>
      <w:r w:rsidRPr="0097451A">
        <w:rPr>
          <w:sz w:val="24"/>
          <w:szCs w:val="24"/>
          <w:lang w:val="en-GB"/>
        </w:rPr>
        <w:t>Make</w:t>
      </w:r>
      <w:proofErr w:type="gramEnd"/>
      <w:r w:rsidRPr="0097451A">
        <w:rPr>
          <w:sz w:val="24"/>
          <w:szCs w:val="24"/>
          <w:lang w:val="en-GB"/>
        </w:rPr>
        <w:t xml:space="preserve"> in India compliances, MLC compliances and any other statutory regulations imposed by the Govt. from time to time as required under </w:t>
      </w:r>
      <w:proofErr w:type="spellStart"/>
      <w:r w:rsidRPr="0097451A">
        <w:rPr>
          <w:sz w:val="24"/>
          <w:szCs w:val="24"/>
          <w:lang w:val="en-GB"/>
        </w:rPr>
        <w:t>RfP</w:t>
      </w:r>
      <w:proofErr w:type="spellEnd"/>
      <w:r w:rsidRPr="0097451A">
        <w:rPr>
          <w:sz w:val="24"/>
          <w:szCs w:val="24"/>
          <w:lang w:val="en-GB"/>
        </w:rPr>
        <w:t>/TSA.</w:t>
      </w:r>
    </w:p>
    <w:p w14:paraId="7A4203FC" w14:textId="77777777" w:rsidR="001B4429" w:rsidRPr="0097451A" w:rsidRDefault="001B4429" w:rsidP="001B4429">
      <w:pPr>
        <w:numPr>
          <w:ilvl w:val="0"/>
          <w:numId w:val="15"/>
        </w:numPr>
        <w:spacing w:before="240" w:line="276" w:lineRule="auto"/>
        <w:ind w:left="1440" w:hanging="720"/>
        <w:jc w:val="both"/>
        <w:rPr>
          <w:rFonts w:eastAsia="Calibri"/>
          <w:sz w:val="24"/>
          <w:szCs w:val="24"/>
          <w:lang w:bidi="hi-IN"/>
        </w:rPr>
      </w:pPr>
      <w:r w:rsidRPr="0097451A">
        <w:rPr>
          <w:rFonts w:eastAsia="Calibri"/>
          <w:sz w:val="24"/>
          <w:szCs w:val="24"/>
          <w:lang w:bidi="hi-IN"/>
        </w:rPr>
        <w:t xml:space="preserve">The Independent </w:t>
      </w:r>
      <w:r w:rsidRPr="0097451A">
        <w:rPr>
          <w:sz w:val="24"/>
          <w:szCs w:val="24"/>
          <w:lang w:val="en-GB"/>
        </w:rPr>
        <w:t>Engineer</w:t>
      </w:r>
      <w:r w:rsidRPr="0097451A">
        <w:rPr>
          <w:rFonts w:eastAsia="Calibri"/>
          <w:sz w:val="24"/>
          <w:szCs w:val="24"/>
          <w:lang w:bidi="hi-IN"/>
        </w:rPr>
        <w:t xml:space="preserve"> shall assist in taking remedial action to avoid slippages leading to delay in completion of works by the TSP. </w:t>
      </w:r>
    </w:p>
    <w:p w14:paraId="519FDA99" w14:textId="77777777" w:rsidR="001B4429" w:rsidRPr="0097451A" w:rsidRDefault="001B4429" w:rsidP="001B4429">
      <w:pPr>
        <w:numPr>
          <w:ilvl w:val="0"/>
          <w:numId w:val="15"/>
        </w:numPr>
        <w:spacing w:before="240" w:line="276" w:lineRule="auto"/>
        <w:ind w:left="1440" w:hanging="720"/>
        <w:jc w:val="both"/>
        <w:rPr>
          <w:rFonts w:eastAsia="Calibri"/>
          <w:sz w:val="24"/>
          <w:szCs w:val="24"/>
          <w:lang w:bidi="hi-IN"/>
        </w:rPr>
      </w:pPr>
      <w:r w:rsidRPr="0097451A">
        <w:rPr>
          <w:rFonts w:eastAsia="Calibri"/>
          <w:sz w:val="24"/>
          <w:szCs w:val="24"/>
          <w:lang w:bidi="hi-IN"/>
        </w:rPr>
        <w:t xml:space="preserve">The </w:t>
      </w:r>
      <w:r w:rsidRPr="0097451A">
        <w:rPr>
          <w:sz w:val="24"/>
          <w:szCs w:val="24"/>
          <w:lang w:val="en-GB"/>
        </w:rPr>
        <w:t>Independent</w:t>
      </w:r>
      <w:r w:rsidRPr="0097451A">
        <w:rPr>
          <w:rFonts w:eastAsia="Calibri"/>
          <w:sz w:val="24"/>
          <w:szCs w:val="24"/>
          <w:lang w:bidi="hi-IN"/>
        </w:rPr>
        <w:t xml:space="preserve"> Engineer shall also assist in any allied activities deemed necessary for successful and timely completion of work during contract execution. </w:t>
      </w:r>
    </w:p>
    <w:p w14:paraId="7C9209C1" w14:textId="77777777" w:rsidR="001B4429" w:rsidRPr="0097451A" w:rsidRDefault="001B4429" w:rsidP="001B4429">
      <w:pPr>
        <w:numPr>
          <w:ilvl w:val="1"/>
          <w:numId w:val="9"/>
        </w:numPr>
        <w:spacing w:before="240" w:line="276" w:lineRule="auto"/>
        <w:ind w:left="810" w:hanging="810"/>
        <w:jc w:val="both"/>
        <w:rPr>
          <w:b/>
          <w:bCs/>
          <w:sz w:val="24"/>
          <w:szCs w:val="24"/>
          <w:lang w:val="en-GB"/>
        </w:rPr>
      </w:pPr>
      <w:r w:rsidRPr="0097451A">
        <w:rPr>
          <w:b/>
          <w:bCs/>
          <w:sz w:val="24"/>
          <w:szCs w:val="24"/>
          <w:lang w:val="en-GB"/>
        </w:rPr>
        <w:t>Progress Monitoring</w:t>
      </w:r>
    </w:p>
    <w:p w14:paraId="098D19B8" w14:textId="77777777" w:rsidR="001B4429" w:rsidRPr="0097451A" w:rsidRDefault="001B4429" w:rsidP="001B4429">
      <w:pPr>
        <w:numPr>
          <w:ilvl w:val="0"/>
          <w:numId w:val="12"/>
        </w:numPr>
        <w:tabs>
          <w:tab w:val="left" w:pos="1440"/>
          <w:tab w:val="left" w:pos="1530"/>
        </w:tabs>
        <w:spacing w:before="240" w:line="276" w:lineRule="auto"/>
        <w:ind w:left="1440" w:hanging="720"/>
        <w:jc w:val="both"/>
        <w:rPr>
          <w:lang w:val="en-IN"/>
        </w:rPr>
      </w:pPr>
      <w:r w:rsidRPr="0097451A">
        <w:rPr>
          <w:sz w:val="24"/>
          <w:szCs w:val="24"/>
          <w:lang w:val="en-GB"/>
        </w:rPr>
        <w:t xml:space="preserve">The Independent Engineer shall follow up with the TSP to get the Project Execution Plan submitted after award of contract(s) on priority and maximum within one hundred and twenty (120) days from the Effective Date of Transmission Service Agreement (TSA). </w:t>
      </w:r>
    </w:p>
    <w:p w14:paraId="05204AD7" w14:textId="77777777" w:rsidR="001B4429" w:rsidRPr="0097451A" w:rsidRDefault="001B4429" w:rsidP="001B4429">
      <w:pPr>
        <w:tabs>
          <w:tab w:val="left" w:pos="1440"/>
        </w:tabs>
        <w:spacing w:before="240" w:line="276" w:lineRule="auto"/>
        <w:ind w:left="1440"/>
        <w:jc w:val="both"/>
        <w:rPr>
          <w:lang w:val="en-IN"/>
        </w:rPr>
      </w:pPr>
      <w:r w:rsidRPr="0097451A">
        <w:rPr>
          <w:sz w:val="24"/>
          <w:szCs w:val="24"/>
          <w:lang w:val="en-GB"/>
        </w:rPr>
        <w:t>The Project Execution Plan submitted by the TSP shall comprise detailed schedule of all the equipment/items/materials required for the Project, right from placement of award till the dispatch from works and receipt at the site. Further, it should also include various stages of the construction schedule up to the commissioning of the Project.</w:t>
      </w:r>
      <w:r w:rsidRPr="0097451A">
        <w:rPr>
          <w:lang w:val="en-IN"/>
        </w:rPr>
        <w:t xml:space="preserve"> </w:t>
      </w:r>
    </w:p>
    <w:p w14:paraId="42E3C6EA" w14:textId="77777777" w:rsidR="001B4429" w:rsidRPr="0097451A" w:rsidRDefault="001B4429" w:rsidP="001B4429">
      <w:pPr>
        <w:tabs>
          <w:tab w:val="left" w:pos="1440"/>
        </w:tabs>
        <w:spacing w:before="240" w:line="276" w:lineRule="auto"/>
        <w:ind w:left="1440"/>
        <w:jc w:val="both"/>
        <w:rPr>
          <w:lang w:val="en-IN"/>
        </w:rPr>
      </w:pPr>
      <w:r w:rsidRPr="0097451A">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3752CA50"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t xml:space="preserve">Independent Engineer shall review the monthly progress reports to be submitted by TSP. The forms for submission of monthly progress report shall be finalised by Independent Engineer with the TSP. The reports should mention likely completion date of each Element </w:t>
      </w:r>
      <w:proofErr w:type="gramStart"/>
      <w:r w:rsidRPr="0097451A">
        <w:rPr>
          <w:sz w:val="24"/>
          <w:szCs w:val="24"/>
          <w:lang w:val="en-GB"/>
        </w:rPr>
        <w:t>with regard to</w:t>
      </w:r>
      <w:proofErr w:type="gramEnd"/>
      <w:r w:rsidRPr="0097451A">
        <w:rPr>
          <w:sz w:val="24"/>
          <w:szCs w:val="24"/>
          <w:lang w:val="en-GB"/>
        </w:rPr>
        <w:t xml:space="preserve"> the Project and its execution (in accordance with prescribed form). </w:t>
      </w:r>
    </w:p>
    <w:p w14:paraId="7E282797"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lastRenderedPageBreak/>
        <w:t xml:space="preserve">The Independent Engineer shall monitor the development of the Project for its timely completion. The progress shall be reviewed by the Independent Engineer against the Project Execution Plan. The Independent Engineer shall prepare its report on monthly basis and submit the same to Employer highlighting the progress achieved till the end of respective month vis-à-vis milestone activities, areas of concern, if any, which may result in delay in the timely completion of the Project. </w:t>
      </w:r>
    </w:p>
    <w:p w14:paraId="6583C576"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t>The monthly progress report shall include an overview of the status of work at site, quality of construction, safety measures/aspects, the source of materials used and conformity of Construction Works with the Scope of the Project with high resolution photographs of the inspected equipment/site works. Further, status of ROW, forest clearance, PTCC clearance, approval of Supreme Court appointed committee for GIB areas etc. to be mentioned in the progress report.</w:t>
      </w:r>
    </w:p>
    <w:p w14:paraId="0B3B3895"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t xml:space="preserve">The monthly progress report shall include the compliance of all the equipment/ materials received at site in particular month with respect to provisions of </w:t>
      </w:r>
      <w:proofErr w:type="spellStart"/>
      <w:r w:rsidRPr="0097451A">
        <w:rPr>
          <w:sz w:val="24"/>
          <w:szCs w:val="24"/>
          <w:lang w:val="en-GB"/>
        </w:rPr>
        <w:t>RfP</w:t>
      </w:r>
      <w:proofErr w:type="spellEnd"/>
      <w:r w:rsidRPr="0097451A">
        <w:rPr>
          <w:sz w:val="24"/>
          <w:szCs w:val="24"/>
          <w:lang w:val="en-GB"/>
        </w:rPr>
        <w:t xml:space="preserve">/ standards/ regulations. </w:t>
      </w:r>
      <w:r w:rsidRPr="0097451A">
        <w:rPr>
          <w:sz w:val="24"/>
          <w:szCs w:val="24"/>
        </w:rPr>
        <w:t xml:space="preserve">In case </w:t>
      </w:r>
      <w:r w:rsidRPr="0097451A">
        <w:rPr>
          <w:sz w:val="24"/>
          <w:szCs w:val="24"/>
          <w:lang w:val="en-GB"/>
        </w:rPr>
        <w:t>of</w:t>
      </w:r>
      <w:r w:rsidRPr="0097451A">
        <w:rPr>
          <w:sz w:val="24"/>
          <w:szCs w:val="24"/>
        </w:rPr>
        <w:t xml:space="preserve"> any non-conformity in product/services/work, analysis shall be carried out by the Independent Engineer and corrective actions shall be suggested for </w:t>
      </w:r>
      <w:r w:rsidRPr="0097451A">
        <w:rPr>
          <w:sz w:val="24"/>
          <w:szCs w:val="24"/>
          <w:lang w:val="en-GB"/>
        </w:rPr>
        <w:t xml:space="preserve">any work, whenever there is any deviation observed in the drawings, specifications/ parameters, work methods or construction. </w:t>
      </w:r>
    </w:p>
    <w:p w14:paraId="79F65124" w14:textId="77777777" w:rsidR="001B4429" w:rsidRPr="0097451A" w:rsidRDefault="001B4429" w:rsidP="001B4429">
      <w:pPr>
        <w:numPr>
          <w:ilvl w:val="0"/>
          <w:numId w:val="12"/>
        </w:numPr>
        <w:tabs>
          <w:tab w:val="left" w:pos="1440"/>
        </w:tabs>
        <w:spacing w:before="240" w:line="276" w:lineRule="auto"/>
        <w:ind w:left="1440" w:hanging="720"/>
        <w:jc w:val="both"/>
        <w:rPr>
          <w:rFonts w:eastAsia="Calibri"/>
          <w:sz w:val="24"/>
          <w:szCs w:val="24"/>
          <w:lang w:bidi="hi-IN"/>
        </w:rPr>
      </w:pPr>
      <w:r w:rsidRPr="0097451A">
        <w:rPr>
          <w:sz w:val="24"/>
          <w:szCs w:val="24"/>
          <w:lang w:val="en-GB"/>
        </w:rPr>
        <w:t xml:space="preserve">The Independent Engineer shall review the detailed bar (GANTT) chart of the Project outlining each activity (taking longer than one Month), linkages as well as durations as submitted by the TSP. </w:t>
      </w:r>
    </w:p>
    <w:p w14:paraId="7993C7F0" w14:textId="77777777" w:rsidR="001B4429" w:rsidRPr="0097451A" w:rsidRDefault="001B4429" w:rsidP="001B4429">
      <w:pPr>
        <w:tabs>
          <w:tab w:val="left" w:pos="1440"/>
        </w:tabs>
        <w:spacing w:before="240" w:line="276" w:lineRule="auto"/>
        <w:ind w:left="1440"/>
        <w:jc w:val="both"/>
        <w:rPr>
          <w:rFonts w:eastAsia="Calibri"/>
          <w:sz w:val="24"/>
          <w:szCs w:val="24"/>
          <w:lang w:bidi="hi-IN"/>
        </w:rPr>
      </w:pPr>
      <w:r w:rsidRPr="0097451A">
        <w:rPr>
          <w:rFonts w:eastAsia="Calibri"/>
          <w:sz w:val="24"/>
          <w:szCs w:val="24"/>
          <w:lang w:bidi="hi-IN"/>
        </w:rPr>
        <w:t xml:space="preserve">The </w:t>
      </w:r>
      <w:r w:rsidRPr="0097451A">
        <w:rPr>
          <w:sz w:val="24"/>
          <w:szCs w:val="24"/>
          <w:lang w:val="en-GB"/>
        </w:rPr>
        <w:t>Independent Engineer</w:t>
      </w:r>
      <w:r w:rsidRPr="0097451A">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356A37C0" w14:textId="77777777" w:rsidR="001B4429" w:rsidRPr="0097451A" w:rsidRDefault="001B4429" w:rsidP="001B4429">
      <w:pPr>
        <w:tabs>
          <w:tab w:val="left" w:pos="1440"/>
        </w:tabs>
        <w:spacing w:before="240" w:line="276" w:lineRule="auto"/>
        <w:ind w:left="1440"/>
        <w:jc w:val="both"/>
        <w:rPr>
          <w:rFonts w:eastAsia="Calibri"/>
          <w:sz w:val="24"/>
          <w:szCs w:val="24"/>
          <w:lang w:bidi="hi-IN"/>
        </w:rPr>
      </w:pPr>
      <w:r w:rsidRPr="0097451A">
        <w:rPr>
          <w:rFonts w:eastAsia="Calibri"/>
          <w:sz w:val="24"/>
          <w:szCs w:val="24"/>
          <w:lang w:bidi="hi-IN"/>
        </w:rPr>
        <w:t xml:space="preserve">They shall compile systematic records of TSP’s site activities to adequately document the progress and performance of the work. These records shall support determination of responsibility for </w:t>
      </w:r>
      <w:proofErr w:type="gramStart"/>
      <w:r w:rsidRPr="0097451A">
        <w:rPr>
          <w:rFonts w:eastAsia="Calibri"/>
          <w:sz w:val="24"/>
          <w:szCs w:val="24"/>
          <w:lang w:bidi="hi-IN"/>
        </w:rPr>
        <w:t>slow</w:t>
      </w:r>
      <w:proofErr w:type="gramEnd"/>
      <w:r w:rsidRPr="0097451A">
        <w:rPr>
          <w:rFonts w:eastAsia="Calibri"/>
          <w:sz w:val="24"/>
          <w:szCs w:val="24"/>
          <w:lang w:bidi="hi-IN"/>
        </w:rPr>
        <w:t xml:space="preserve"> progress of contracts.</w:t>
      </w:r>
    </w:p>
    <w:p w14:paraId="46E99A70"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t xml:space="preserve">Independent Engineer shall </w:t>
      </w:r>
      <w:r w:rsidRPr="0097451A">
        <w:rPr>
          <w:color w:val="000000"/>
          <w:sz w:val="24"/>
          <w:szCs w:val="24"/>
          <w:lang w:val="en-GB"/>
        </w:rPr>
        <w:t xml:space="preserve">verify </w:t>
      </w:r>
      <w:r w:rsidRPr="0097451A">
        <w:rPr>
          <w:sz w:val="24"/>
          <w:szCs w:val="24"/>
          <w:lang w:val="en-GB"/>
        </w:rPr>
        <w:t>the readiness of the elements including the statutory clearances &amp; completion of civil works, fixing of all components and finalisation of punch points (if any) prior to charging of the elements.</w:t>
      </w:r>
    </w:p>
    <w:p w14:paraId="0AD6A4CA" w14:textId="77777777" w:rsidR="001B4429" w:rsidRPr="0097451A" w:rsidRDefault="001B4429" w:rsidP="001B4429">
      <w:pPr>
        <w:numPr>
          <w:ilvl w:val="0"/>
          <w:numId w:val="12"/>
        </w:numPr>
        <w:tabs>
          <w:tab w:val="left" w:pos="1440"/>
        </w:tabs>
        <w:spacing w:before="240" w:line="276" w:lineRule="auto"/>
        <w:ind w:left="1440" w:hanging="720"/>
        <w:jc w:val="both"/>
        <w:rPr>
          <w:sz w:val="24"/>
          <w:szCs w:val="24"/>
          <w:lang w:val="en-GB"/>
        </w:rPr>
      </w:pPr>
      <w:r w:rsidRPr="0097451A">
        <w:rPr>
          <w:sz w:val="24"/>
          <w:szCs w:val="24"/>
          <w:lang w:val="en-GB"/>
        </w:rPr>
        <w:t>The reports/observations of the IE shall be submitted to both the Employer and the TSP and suggest corrective measures, if any.</w:t>
      </w:r>
    </w:p>
    <w:p w14:paraId="677C94A6" w14:textId="77777777" w:rsidR="001B4429" w:rsidRPr="0097451A" w:rsidRDefault="001B4429" w:rsidP="001B4429">
      <w:pPr>
        <w:spacing w:before="240" w:line="276" w:lineRule="auto"/>
        <w:jc w:val="both"/>
        <w:rPr>
          <w:rFonts w:eastAsia="Calibri"/>
          <w:sz w:val="24"/>
          <w:szCs w:val="24"/>
          <w:lang w:bidi="hi-IN"/>
        </w:rPr>
      </w:pPr>
    </w:p>
    <w:p w14:paraId="315F9825" w14:textId="77777777" w:rsidR="001B4429" w:rsidRPr="0097451A" w:rsidRDefault="001B4429" w:rsidP="001B4429">
      <w:pPr>
        <w:numPr>
          <w:ilvl w:val="1"/>
          <w:numId w:val="9"/>
        </w:numPr>
        <w:spacing w:before="240" w:line="276" w:lineRule="auto"/>
        <w:ind w:left="810" w:hanging="810"/>
        <w:jc w:val="both"/>
        <w:rPr>
          <w:rFonts w:eastAsia="Calibri"/>
          <w:b/>
          <w:bCs/>
          <w:sz w:val="24"/>
          <w:szCs w:val="24"/>
          <w:lang w:bidi="hi-IN"/>
        </w:rPr>
      </w:pPr>
      <w:r w:rsidRPr="0097451A">
        <w:rPr>
          <w:b/>
          <w:bCs/>
          <w:sz w:val="24"/>
          <w:szCs w:val="24"/>
          <w:lang w:val="en-GB"/>
        </w:rPr>
        <w:lastRenderedPageBreak/>
        <w:t>Other</w:t>
      </w:r>
      <w:r w:rsidRPr="0097451A">
        <w:rPr>
          <w:rFonts w:eastAsia="Calibri"/>
          <w:b/>
          <w:bCs/>
          <w:sz w:val="24"/>
          <w:szCs w:val="24"/>
          <w:lang w:bidi="hi-IN"/>
        </w:rPr>
        <w:t xml:space="preserve"> duties and functions</w:t>
      </w:r>
    </w:p>
    <w:p w14:paraId="3B5C963D" w14:textId="77777777" w:rsidR="001B4429" w:rsidRPr="0097451A" w:rsidRDefault="001B4429" w:rsidP="001B4429">
      <w:pPr>
        <w:numPr>
          <w:ilvl w:val="0"/>
          <w:numId w:val="13"/>
        </w:numPr>
        <w:tabs>
          <w:tab w:val="left" w:pos="1440"/>
        </w:tabs>
        <w:spacing w:before="240" w:line="276" w:lineRule="auto"/>
        <w:ind w:left="1440" w:hanging="720"/>
        <w:jc w:val="both"/>
        <w:rPr>
          <w:sz w:val="24"/>
          <w:szCs w:val="24"/>
        </w:rPr>
      </w:pPr>
      <w:r w:rsidRPr="0097451A">
        <w:rPr>
          <w:sz w:val="24"/>
          <w:szCs w:val="24"/>
        </w:rPr>
        <w:t xml:space="preserve">Independent </w:t>
      </w:r>
      <w:r w:rsidRPr="0097451A">
        <w:rPr>
          <w:sz w:val="24"/>
          <w:szCs w:val="24"/>
          <w:lang w:val="en-GB"/>
        </w:rPr>
        <w:t>Engineer</w:t>
      </w:r>
      <w:r w:rsidRPr="0097451A">
        <w:rPr>
          <w:sz w:val="24"/>
          <w:szCs w:val="24"/>
        </w:rPr>
        <w:t xml:space="preserve"> shall undertake all other duties and functions in accordance with the Transmission Service Agreement, whenever </w:t>
      </w:r>
      <w:proofErr w:type="gramStart"/>
      <w:r w:rsidRPr="0097451A">
        <w:rPr>
          <w:sz w:val="24"/>
          <w:szCs w:val="24"/>
        </w:rPr>
        <w:t>referred</w:t>
      </w:r>
      <w:proofErr w:type="gramEnd"/>
      <w:r w:rsidRPr="0097451A">
        <w:rPr>
          <w:sz w:val="24"/>
          <w:szCs w:val="24"/>
        </w:rPr>
        <w:t xml:space="preserve"> by the Employer. </w:t>
      </w:r>
    </w:p>
    <w:p w14:paraId="69FC70FC" w14:textId="77777777" w:rsidR="001B4429" w:rsidRPr="0097451A" w:rsidRDefault="001B4429" w:rsidP="001B4429">
      <w:pPr>
        <w:numPr>
          <w:ilvl w:val="0"/>
          <w:numId w:val="13"/>
        </w:numPr>
        <w:tabs>
          <w:tab w:val="left" w:pos="1440"/>
        </w:tabs>
        <w:spacing w:before="240" w:line="276" w:lineRule="auto"/>
        <w:ind w:left="1440" w:hanging="720"/>
        <w:jc w:val="both"/>
        <w:rPr>
          <w:sz w:val="24"/>
          <w:szCs w:val="24"/>
        </w:rPr>
      </w:pPr>
      <w:r w:rsidRPr="0097451A">
        <w:rPr>
          <w:sz w:val="24"/>
          <w:szCs w:val="24"/>
          <w:lang w:val="en-GB"/>
        </w:rPr>
        <w:t>Independent</w:t>
      </w:r>
      <w:r w:rsidRPr="0097451A">
        <w:rPr>
          <w:sz w:val="24"/>
          <w:szCs w:val="24"/>
        </w:rPr>
        <w:t xml:space="preserve"> Engineer shall depute its substation/ transmission line experts for witnessing </w:t>
      </w:r>
      <w:r w:rsidRPr="0097451A">
        <w:rPr>
          <w:sz w:val="24"/>
          <w:szCs w:val="24"/>
          <w:lang w:val="en-GB"/>
        </w:rPr>
        <w:t>the</w:t>
      </w:r>
      <w:r w:rsidRPr="0097451A">
        <w:rPr>
          <w:sz w:val="24"/>
          <w:szCs w:val="24"/>
        </w:rPr>
        <w:t xml:space="preserve"> type tests/ FAT at manufacturers location whenever desired by the Employer. The travel/ accommodation expenses of the same shall be reimbursed as per the rates mentioned in bidding document.</w:t>
      </w:r>
    </w:p>
    <w:p w14:paraId="148750B0" w14:textId="77777777" w:rsidR="001B4429" w:rsidRPr="0097451A" w:rsidRDefault="001B4429" w:rsidP="001B4429">
      <w:pPr>
        <w:tabs>
          <w:tab w:val="left" w:pos="-720"/>
        </w:tabs>
        <w:suppressAutoHyphens/>
        <w:spacing w:line="276" w:lineRule="auto"/>
        <w:ind w:left="1080" w:right="-907"/>
        <w:jc w:val="both"/>
        <w:rPr>
          <w:sz w:val="24"/>
          <w:szCs w:val="24"/>
          <w:lang w:val="en-GB"/>
        </w:rPr>
      </w:pPr>
    </w:p>
    <w:p w14:paraId="262F1AF3" w14:textId="77777777" w:rsidR="001B4429" w:rsidRPr="0097451A" w:rsidRDefault="001B4429" w:rsidP="001B4429">
      <w:pPr>
        <w:numPr>
          <w:ilvl w:val="0"/>
          <w:numId w:val="1"/>
        </w:numPr>
        <w:tabs>
          <w:tab w:val="left" w:pos="-720"/>
        </w:tabs>
        <w:suppressAutoHyphens/>
        <w:spacing w:line="276" w:lineRule="auto"/>
        <w:ind w:right="-907" w:hanging="1080"/>
        <w:jc w:val="both"/>
        <w:rPr>
          <w:sz w:val="24"/>
          <w:szCs w:val="24"/>
          <w:lang w:val="en-GB"/>
        </w:rPr>
      </w:pPr>
      <w:r w:rsidRPr="0097451A">
        <w:rPr>
          <w:b/>
          <w:sz w:val="24"/>
          <w:szCs w:val="24"/>
          <w:lang w:val="en-GB"/>
        </w:rPr>
        <w:t xml:space="preserve">Dispute Resolution: </w:t>
      </w:r>
    </w:p>
    <w:p w14:paraId="782999CA" w14:textId="77777777" w:rsidR="001B4429" w:rsidRPr="0097451A" w:rsidRDefault="001B4429" w:rsidP="001B4429">
      <w:pPr>
        <w:pStyle w:val="ListParagraph"/>
        <w:numPr>
          <w:ilvl w:val="0"/>
          <w:numId w:val="8"/>
        </w:numPr>
        <w:spacing w:before="240" w:line="276" w:lineRule="auto"/>
        <w:contextualSpacing w:val="0"/>
        <w:jc w:val="both"/>
        <w:rPr>
          <w:vanish/>
          <w:sz w:val="24"/>
          <w:szCs w:val="24"/>
          <w:lang w:val="en-GB"/>
        </w:rPr>
      </w:pPr>
    </w:p>
    <w:p w14:paraId="6EFDDF74" w14:textId="77777777" w:rsidR="001B4429" w:rsidRPr="0097451A" w:rsidRDefault="001B4429" w:rsidP="001B4429">
      <w:pPr>
        <w:pStyle w:val="ListParagraph"/>
        <w:numPr>
          <w:ilvl w:val="0"/>
          <w:numId w:val="8"/>
        </w:numPr>
        <w:spacing w:before="240" w:line="276" w:lineRule="auto"/>
        <w:contextualSpacing w:val="0"/>
        <w:jc w:val="both"/>
        <w:rPr>
          <w:vanish/>
          <w:sz w:val="24"/>
          <w:szCs w:val="24"/>
          <w:lang w:val="en-GB"/>
        </w:rPr>
      </w:pPr>
    </w:p>
    <w:p w14:paraId="1C7255C3" w14:textId="77777777" w:rsidR="001B4429" w:rsidRPr="0097451A" w:rsidRDefault="001B4429" w:rsidP="001B4429">
      <w:pPr>
        <w:pStyle w:val="ListParagraph"/>
        <w:numPr>
          <w:ilvl w:val="0"/>
          <w:numId w:val="8"/>
        </w:numPr>
        <w:spacing w:before="240" w:line="276" w:lineRule="auto"/>
        <w:contextualSpacing w:val="0"/>
        <w:jc w:val="both"/>
        <w:rPr>
          <w:vanish/>
          <w:sz w:val="24"/>
          <w:szCs w:val="24"/>
          <w:lang w:val="en-GB"/>
        </w:rPr>
      </w:pPr>
    </w:p>
    <w:p w14:paraId="6950CD9D" w14:textId="77777777" w:rsidR="001B4429" w:rsidRPr="0097451A" w:rsidRDefault="001B4429" w:rsidP="001B4429">
      <w:pPr>
        <w:numPr>
          <w:ilvl w:val="1"/>
          <w:numId w:val="10"/>
        </w:numPr>
        <w:tabs>
          <w:tab w:val="left" w:pos="720"/>
        </w:tabs>
        <w:spacing w:before="240" w:line="276" w:lineRule="auto"/>
        <w:ind w:left="720" w:hanging="720"/>
        <w:jc w:val="both"/>
        <w:rPr>
          <w:sz w:val="24"/>
          <w:szCs w:val="24"/>
          <w:lang w:val="en-GB"/>
        </w:rPr>
      </w:pPr>
      <w:r w:rsidRPr="0097451A">
        <w:rPr>
          <w:sz w:val="24"/>
          <w:szCs w:val="24"/>
          <w:lang w:val="en-GB"/>
        </w:rPr>
        <w:t xml:space="preserve">Any disputes </w:t>
      </w:r>
      <w:proofErr w:type="gramStart"/>
      <w:r w:rsidRPr="0097451A">
        <w:rPr>
          <w:sz w:val="24"/>
          <w:szCs w:val="24"/>
          <w:lang w:val="en-GB"/>
        </w:rPr>
        <w:t>with regard to</w:t>
      </w:r>
      <w:proofErr w:type="gramEnd"/>
      <w:r w:rsidRPr="0097451A">
        <w:rPr>
          <w:sz w:val="24"/>
          <w:szCs w:val="24"/>
          <w:lang w:val="en-GB"/>
        </w:rPr>
        <w:t xml:space="preserve"> works being executed by the TSP shall be resolved in the most amicable manner in accordance with the provisions of the contract.</w:t>
      </w:r>
    </w:p>
    <w:p w14:paraId="5BECED94" w14:textId="77777777" w:rsidR="001B4429" w:rsidRPr="0097451A" w:rsidRDefault="001B4429" w:rsidP="001B4429">
      <w:pPr>
        <w:numPr>
          <w:ilvl w:val="1"/>
          <w:numId w:val="10"/>
        </w:numPr>
        <w:tabs>
          <w:tab w:val="left" w:pos="720"/>
        </w:tabs>
        <w:spacing w:before="240" w:line="276" w:lineRule="auto"/>
        <w:ind w:left="720" w:hanging="720"/>
        <w:jc w:val="both"/>
        <w:rPr>
          <w:rFonts w:eastAsia="Calibri"/>
          <w:sz w:val="24"/>
          <w:szCs w:val="24"/>
          <w:lang w:bidi="hi-IN"/>
        </w:rPr>
      </w:pPr>
      <w:r w:rsidRPr="0097451A">
        <w:rPr>
          <w:rFonts w:eastAsia="Calibri"/>
          <w:sz w:val="24"/>
          <w:szCs w:val="24"/>
          <w:lang w:bidi="hi-IN"/>
        </w:rPr>
        <w:t xml:space="preserve">The </w:t>
      </w:r>
      <w:r w:rsidRPr="0097451A">
        <w:rPr>
          <w:sz w:val="24"/>
          <w:szCs w:val="24"/>
          <w:lang w:val="en-GB"/>
        </w:rPr>
        <w:t>Independent</w:t>
      </w:r>
      <w:r w:rsidRPr="0097451A">
        <w:rPr>
          <w:rFonts w:eastAsia="Calibri"/>
          <w:sz w:val="24"/>
          <w:szCs w:val="24"/>
          <w:lang w:bidi="hi-IN"/>
        </w:rPr>
        <w:t xml:space="preserve"> Engineer shall examine and make recommendations on claims received from the TSPs for time extension, extra work or expenses etc. arising due to change in law or Force Majeure. In this respect, the Independent Engineer shall certify positive and negative quantity deviation with respect to the contracted quantities, review justification and costing prepared by the TSP. </w:t>
      </w:r>
    </w:p>
    <w:p w14:paraId="2B633609" w14:textId="77777777" w:rsidR="001B4429" w:rsidRPr="0097451A" w:rsidRDefault="001B4429" w:rsidP="001B4429">
      <w:pPr>
        <w:spacing w:before="240" w:line="276" w:lineRule="auto"/>
        <w:ind w:left="720"/>
        <w:jc w:val="both"/>
        <w:rPr>
          <w:sz w:val="24"/>
          <w:szCs w:val="24"/>
          <w:lang w:val="en-GB"/>
        </w:rPr>
      </w:pPr>
      <w:r w:rsidRPr="0097451A">
        <w:rPr>
          <w:sz w:val="24"/>
          <w:szCs w:val="24"/>
          <w:lang w:val="en-GB"/>
        </w:rPr>
        <w:t>The proposals for cost variations shall be processed in the shortest possible time duly coordinated with the TSP and the Employer.</w:t>
      </w:r>
    </w:p>
    <w:p w14:paraId="181CC6FF" w14:textId="77777777" w:rsidR="001B4429" w:rsidRPr="0097451A" w:rsidRDefault="001B4429" w:rsidP="001B4429">
      <w:pPr>
        <w:numPr>
          <w:ilvl w:val="1"/>
          <w:numId w:val="10"/>
        </w:numPr>
        <w:tabs>
          <w:tab w:val="left" w:pos="720"/>
        </w:tabs>
        <w:spacing w:before="240" w:line="276" w:lineRule="auto"/>
        <w:ind w:left="720" w:hanging="720"/>
        <w:jc w:val="both"/>
        <w:rPr>
          <w:sz w:val="24"/>
          <w:szCs w:val="24"/>
        </w:rPr>
      </w:pPr>
      <w:r w:rsidRPr="0097451A">
        <w:rPr>
          <w:sz w:val="24"/>
          <w:szCs w:val="24"/>
        </w:rPr>
        <w:t xml:space="preserve">If </w:t>
      </w:r>
      <w:r w:rsidRPr="0097451A">
        <w:rPr>
          <w:sz w:val="24"/>
          <w:szCs w:val="24"/>
          <w:lang w:val="en-GB"/>
        </w:rPr>
        <w:t>Transmission</w:t>
      </w:r>
      <w:r w:rsidRPr="0097451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 in case of such events as required under Transmission Service Agreement, whenever referred by Employer.</w:t>
      </w:r>
    </w:p>
    <w:p w14:paraId="230AE24E" w14:textId="77777777" w:rsidR="001B4429" w:rsidRPr="0097451A" w:rsidRDefault="001B4429" w:rsidP="001B4429">
      <w:pPr>
        <w:numPr>
          <w:ilvl w:val="1"/>
          <w:numId w:val="10"/>
        </w:numPr>
        <w:tabs>
          <w:tab w:val="left" w:pos="720"/>
        </w:tabs>
        <w:spacing w:before="240" w:line="276" w:lineRule="auto"/>
        <w:ind w:left="720" w:hanging="720"/>
        <w:jc w:val="both"/>
        <w:rPr>
          <w:sz w:val="24"/>
          <w:szCs w:val="24"/>
        </w:rPr>
      </w:pPr>
      <w:r w:rsidRPr="0097451A">
        <w:rPr>
          <w:sz w:val="24"/>
          <w:szCs w:val="24"/>
        </w:rPr>
        <w:t xml:space="preserve">The Independent Engineer shall determine the costs of any works or services and/or their </w:t>
      </w:r>
      <w:r w:rsidRPr="0097451A">
        <w:rPr>
          <w:sz w:val="24"/>
          <w:szCs w:val="24"/>
          <w:lang w:val="en-GB"/>
        </w:rPr>
        <w:t>reasonableness</w:t>
      </w:r>
      <w:r w:rsidRPr="0097451A">
        <w:rPr>
          <w:sz w:val="24"/>
          <w:szCs w:val="24"/>
        </w:rPr>
        <w:t xml:space="preserve"> during construction phase as required under Transmission Service Agreement, whenever referred by Employer.</w:t>
      </w:r>
    </w:p>
    <w:p w14:paraId="7398909E" w14:textId="77777777" w:rsidR="001B4429" w:rsidRPr="0097451A" w:rsidRDefault="001B4429" w:rsidP="001B4429">
      <w:pPr>
        <w:numPr>
          <w:ilvl w:val="1"/>
          <w:numId w:val="10"/>
        </w:numPr>
        <w:tabs>
          <w:tab w:val="left" w:pos="720"/>
        </w:tabs>
        <w:spacing w:before="240" w:line="276" w:lineRule="auto"/>
        <w:ind w:left="720" w:hanging="720"/>
        <w:jc w:val="both"/>
        <w:rPr>
          <w:sz w:val="24"/>
          <w:szCs w:val="24"/>
        </w:rPr>
      </w:pPr>
      <w:r w:rsidRPr="0097451A">
        <w:rPr>
          <w:sz w:val="24"/>
          <w:szCs w:val="24"/>
        </w:rPr>
        <w:t xml:space="preserve">The </w:t>
      </w:r>
      <w:r w:rsidRPr="0097451A">
        <w:rPr>
          <w:sz w:val="24"/>
          <w:szCs w:val="24"/>
          <w:lang w:val="en-GB"/>
        </w:rPr>
        <w:t>Independent</w:t>
      </w:r>
      <w:r w:rsidRPr="0097451A">
        <w:rPr>
          <w:sz w:val="24"/>
          <w:szCs w:val="24"/>
        </w:rPr>
        <w:t xml:space="preserve"> Engineer shall assist the Parties in resolution of Disputes, whenever such dispute is </w:t>
      </w:r>
      <w:proofErr w:type="gramStart"/>
      <w:r w:rsidRPr="0097451A">
        <w:rPr>
          <w:sz w:val="24"/>
          <w:szCs w:val="24"/>
        </w:rPr>
        <w:t>referred</w:t>
      </w:r>
      <w:proofErr w:type="gramEnd"/>
      <w:r w:rsidRPr="0097451A">
        <w:rPr>
          <w:sz w:val="24"/>
          <w:szCs w:val="24"/>
        </w:rPr>
        <w:t xml:space="preserve"> by Employer.</w:t>
      </w:r>
    </w:p>
    <w:p w14:paraId="3EF0E5C6" w14:textId="77777777" w:rsidR="001B4429" w:rsidRPr="0097451A" w:rsidRDefault="001B4429" w:rsidP="001B4429">
      <w:pPr>
        <w:numPr>
          <w:ilvl w:val="1"/>
          <w:numId w:val="10"/>
        </w:numPr>
        <w:tabs>
          <w:tab w:val="left" w:pos="720"/>
        </w:tabs>
        <w:spacing w:before="240" w:line="276" w:lineRule="auto"/>
        <w:ind w:left="720" w:hanging="720"/>
        <w:jc w:val="both"/>
        <w:rPr>
          <w:rFonts w:eastAsia="Calibri"/>
          <w:sz w:val="24"/>
          <w:szCs w:val="24"/>
          <w:lang w:bidi="hi-IN"/>
        </w:rPr>
      </w:pPr>
      <w:r w:rsidRPr="0097451A">
        <w:rPr>
          <w:rFonts w:eastAsia="Calibri"/>
          <w:sz w:val="24"/>
          <w:szCs w:val="24"/>
          <w:lang w:bidi="hi-IN"/>
        </w:rPr>
        <w:t xml:space="preserve">Organize and conduct meetings as desired by Employer and submit reports/ </w:t>
      </w:r>
      <w:r w:rsidRPr="0097451A">
        <w:rPr>
          <w:sz w:val="24"/>
          <w:szCs w:val="24"/>
          <w:lang w:val="en-GB"/>
        </w:rPr>
        <w:t>proceedings</w:t>
      </w:r>
      <w:r w:rsidRPr="0097451A">
        <w:rPr>
          <w:rFonts w:eastAsia="Calibri"/>
          <w:sz w:val="24"/>
          <w:szCs w:val="24"/>
          <w:lang w:bidi="hi-IN"/>
        </w:rPr>
        <w:t xml:space="preserve"> of the meetings to Employer.</w:t>
      </w:r>
    </w:p>
    <w:p w14:paraId="3AABB7D1" w14:textId="77777777" w:rsidR="001B4429" w:rsidRPr="0097451A" w:rsidRDefault="001B4429" w:rsidP="001B4429">
      <w:pPr>
        <w:numPr>
          <w:ilvl w:val="0"/>
          <w:numId w:val="1"/>
        </w:numPr>
        <w:tabs>
          <w:tab w:val="left" w:pos="-720"/>
        </w:tabs>
        <w:suppressAutoHyphens/>
        <w:spacing w:line="276" w:lineRule="auto"/>
        <w:ind w:right="-907" w:hanging="1080"/>
        <w:jc w:val="both"/>
        <w:rPr>
          <w:b/>
          <w:sz w:val="24"/>
          <w:szCs w:val="24"/>
          <w:lang w:val="en-GB"/>
        </w:rPr>
      </w:pPr>
      <w:r w:rsidRPr="0097451A">
        <w:rPr>
          <w:b/>
          <w:sz w:val="24"/>
          <w:szCs w:val="24"/>
          <w:lang w:val="en-GB"/>
        </w:rPr>
        <w:t>Authorised signatories</w:t>
      </w:r>
    </w:p>
    <w:p w14:paraId="68B7B36D" w14:textId="77777777" w:rsidR="001B4429" w:rsidRPr="0097451A" w:rsidRDefault="001B4429" w:rsidP="001B4429">
      <w:pPr>
        <w:spacing w:before="240" w:line="276" w:lineRule="auto"/>
        <w:ind w:left="720" w:hanging="720"/>
        <w:jc w:val="both"/>
        <w:rPr>
          <w:sz w:val="24"/>
          <w:szCs w:val="24"/>
        </w:rPr>
      </w:pPr>
      <w:r w:rsidRPr="0097451A">
        <w:rPr>
          <w:sz w:val="24"/>
          <w:szCs w:val="24"/>
        </w:rPr>
        <w:t xml:space="preserve">            Independent Engineer shall designate and notify up to 2 (two) persons employed in its firm to sign for and on behalf of the Independent Engineer, and any communication or </w:t>
      </w:r>
      <w:r w:rsidRPr="0097451A">
        <w:rPr>
          <w:sz w:val="24"/>
          <w:szCs w:val="24"/>
        </w:rPr>
        <w:lastRenderedPageBreak/>
        <w:t>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A6B4904" w14:textId="77777777" w:rsidR="001B4429" w:rsidRPr="0097451A" w:rsidRDefault="001B4429" w:rsidP="001B4429">
      <w:pPr>
        <w:spacing w:line="276" w:lineRule="auto"/>
        <w:ind w:left="2070"/>
        <w:rPr>
          <w:sz w:val="24"/>
          <w:szCs w:val="24"/>
        </w:rPr>
      </w:pPr>
    </w:p>
    <w:p w14:paraId="30DD184A" w14:textId="77777777" w:rsidR="001B4429" w:rsidRPr="0097451A" w:rsidRDefault="001B4429" w:rsidP="001B4429">
      <w:pPr>
        <w:numPr>
          <w:ilvl w:val="0"/>
          <w:numId w:val="1"/>
        </w:numPr>
        <w:tabs>
          <w:tab w:val="left" w:pos="-720"/>
        </w:tabs>
        <w:suppressAutoHyphens/>
        <w:spacing w:line="276" w:lineRule="auto"/>
        <w:ind w:right="-907" w:hanging="1080"/>
        <w:jc w:val="both"/>
        <w:rPr>
          <w:rFonts w:eastAsia="Calibri"/>
          <w:b/>
          <w:bCs/>
          <w:sz w:val="24"/>
          <w:szCs w:val="24"/>
        </w:rPr>
      </w:pPr>
      <w:r w:rsidRPr="0097451A">
        <w:rPr>
          <w:b/>
          <w:sz w:val="24"/>
          <w:szCs w:val="24"/>
          <w:lang w:val="en-GB"/>
        </w:rPr>
        <w:t>Deliverables</w:t>
      </w:r>
      <w:r w:rsidRPr="0097451A">
        <w:rPr>
          <w:rFonts w:eastAsia="Calibri"/>
          <w:b/>
          <w:bCs/>
          <w:sz w:val="24"/>
          <w:szCs w:val="24"/>
        </w:rPr>
        <w:t>:</w:t>
      </w:r>
    </w:p>
    <w:p w14:paraId="2CF98FB3" w14:textId="77777777" w:rsidR="001B4429" w:rsidRPr="0097451A" w:rsidRDefault="001B4429" w:rsidP="001B4429">
      <w:pPr>
        <w:spacing w:before="240" w:line="276" w:lineRule="auto"/>
        <w:ind w:left="720"/>
        <w:jc w:val="both"/>
        <w:rPr>
          <w:rFonts w:eastAsia="Calibri"/>
          <w:sz w:val="24"/>
          <w:szCs w:val="24"/>
        </w:rPr>
      </w:pPr>
      <w:r w:rsidRPr="0097451A">
        <w:rPr>
          <w:rFonts w:eastAsia="Calibri"/>
          <w:sz w:val="24"/>
          <w:szCs w:val="24"/>
        </w:rPr>
        <w:t xml:space="preserve">The Independent Engineer shall be responsible for following deliverables (the “Deliverables”) </w:t>
      </w:r>
      <w:proofErr w:type="gramStart"/>
      <w:r w:rsidRPr="0097451A">
        <w:rPr>
          <w:rFonts w:eastAsia="Calibri"/>
          <w:sz w:val="24"/>
          <w:szCs w:val="24"/>
        </w:rPr>
        <w:t>during the course of</w:t>
      </w:r>
      <w:proofErr w:type="gramEnd"/>
      <w:r w:rsidRPr="0097451A">
        <w:rPr>
          <w:rFonts w:eastAsia="Calibri"/>
          <w:sz w:val="24"/>
          <w:szCs w:val="24"/>
        </w:rPr>
        <w:t xml:space="preserve"> this Consultancy. </w:t>
      </w:r>
    </w:p>
    <w:p w14:paraId="7D0A7E12" w14:textId="77777777" w:rsidR="001B4429" w:rsidRPr="0097451A" w:rsidRDefault="001B4429" w:rsidP="001B4429">
      <w:pPr>
        <w:spacing w:before="240" w:line="276" w:lineRule="auto"/>
        <w:jc w:val="both"/>
        <w:rPr>
          <w:b/>
          <w:bCs/>
          <w:sz w:val="24"/>
          <w:szCs w:val="24"/>
          <w:lang w:val="en-GB"/>
        </w:rPr>
      </w:pPr>
      <w:r w:rsidRPr="0097451A">
        <w:rPr>
          <w:sz w:val="24"/>
          <w:szCs w:val="24"/>
          <w:lang w:val="en-GB"/>
        </w:rPr>
        <w:t xml:space="preserve">7.1       </w:t>
      </w:r>
      <w:r w:rsidRPr="0097451A">
        <w:rPr>
          <w:b/>
          <w:bCs/>
          <w:sz w:val="24"/>
          <w:szCs w:val="24"/>
          <w:lang w:val="en-GB"/>
        </w:rPr>
        <w:t>Monthly Report</w:t>
      </w:r>
    </w:p>
    <w:p w14:paraId="169373A6" w14:textId="77777777" w:rsidR="001B4429" w:rsidRPr="0097451A" w:rsidRDefault="001B4429" w:rsidP="001B4429">
      <w:pPr>
        <w:spacing w:before="240" w:line="276" w:lineRule="auto"/>
        <w:ind w:left="720"/>
        <w:jc w:val="both"/>
        <w:rPr>
          <w:rFonts w:eastAsia="Calibri"/>
          <w:sz w:val="24"/>
          <w:szCs w:val="24"/>
          <w:lang w:bidi="hi-IN"/>
        </w:rPr>
      </w:pPr>
      <w:r w:rsidRPr="0097451A">
        <w:rPr>
          <w:rFonts w:eastAsia="Calibri"/>
          <w:sz w:val="24"/>
          <w:szCs w:val="24"/>
          <w:lang w:bidi="hi-IN"/>
        </w:rPr>
        <w:t xml:space="preserve">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vis-a-vis milestone activities, areas of concern, if any, which may result in delay in timely completion of the Project. </w:t>
      </w:r>
    </w:p>
    <w:p w14:paraId="31C86B91" w14:textId="77777777" w:rsidR="001B4429" w:rsidRPr="0097451A" w:rsidRDefault="001B4429" w:rsidP="001B4429">
      <w:pPr>
        <w:spacing w:before="240" w:line="276" w:lineRule="auto"/>
        <w:ind w:left="720"/>
        <w:jc w:val="both"/>
        <w:rPr>
          <w:rFonts w:eastAsia="Calibri"/>
          <w:sz w:val="24"/>
          <w:szCs w:val="24"/>
          <w:lang w:bidi="hi-IN"/>
        </w:rPr>
      </w:pPr>
      <w:r w:rsidRPr="0097451A">
        <w:rPr>
          <w:rFonts w:eastAsia="Calibri"/>
          <w:sz w:val="24"/>
          <w:szCs w:val="24"/>
          <w:lang w:bidi="hi-IN"/>
        </w:rPr>
        <w:t>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equipment. Based on the progress, Employer and/ or CEA shall issue written instructions to the TSP to take corrective measures, as may be prudent for the timely completion of the Project.</w:t>
      </w:r>
    </w:p>
    <w:p w14:paraId="70D35F5B" w14:textId="77777777" w:rsidR="001B4429" w:rsidRPr="0097451A" w:rsidRDefault="001B4429" w:rsidP="001B4429">
      <w:pPr>
        <w:spacing w:before="240" w:line="276" w:lineRule="auto"/>
        <w:jc w:val="both"/>
        <w:rPr>
          <w:rFonts w:eastAsia="Calibri"/>
          <w:sz w:val="24"/>
          <w:szCs w:val="24"/>
          <w:lang w:bidi="hi-IN"/>
        </w:rPr>
      </w:pPr>
      <w:r w:rsidRPr="0097451A">
        <w:rPr>
          <w:rFonts w:eastAsia="Calibri"/>
          <w:sz w:val="24"/>
          <w:szCs w:val="24"/>
          <w:lang w:bidi="hi-IN"/>
        </w:rPr>
        <w:t>7.2</w:t>
      </w:r>
      <w:r w:rsidRPr="0097451A">
        <w:rPr>
          <w:rFonts w:eastAsia="Calibri"/>
          <w:sz w:val="24"/>
          <w:szCs w:val="24"/>
          <w:lang w:bidi="hi-IN"/>
        </w:rPr>
        <w:tab/>
      </w:r>
      <w:r w:rsidRPr="0097451A">
        <w:rPr>
          <w:b/>
          <w:bCs/>
          <w:sz w:val="24"/>
          <w:szCs w:val="24"/>
          <w:lang w:val="en-GB"/>
        </w:rPr>
        <w:t>Completion</w:t>
      </w:r>
      <w:r w:rsidRPr="0097451A">
        <w:rPr>
          <w:rFonts w:eastAsia="Calibri"/>
          <w:b/>
          <w:bCs/>
          <w:sz w:val="24"/>
          <w:szCs w:val="24"/>
          <w:lang w:bidi="hi-IN"/>
        </w:rPr>
        <w:t xml:space="preserve"> Report</w:t>
      </w:r>
    </w:p>
    <w:p w14:paraId="77FE2369" w14:textId="77777777" w:rsidR="001B4429" w:rsidRPr="0097451A" w:rsidRDefault="001B4429" w:rsidP="001B4429">
      <w:pPr>
        <w:spacing w:before="240" w:line="276" w:lineRule="auto"/>
        <w:ind w:left="720"/>
        <w:jc w:val="both"/>
        <w:rPr>
          <w:sz w:val="24"/>
          <w:szCs w:val="24"/>
          <w:lang w:val="en-GB"/>
        </w:rPr>
      </w:pPr>
      <w:proofErr w:type="gramStart"/>
      <w:r w:rsidRPr="0097451A">
        <w:rPr>
          <w:sz w:val="24"/>
          <w:szCs w:val="24"/>
          <w:lang w:val="en-GB"/>
        </w:rPr>
        <w:t>Final completion</w:t>
      </w:r>
      <w:proofErr w:type="gramEnd"/>
      <w:r w:rsidRPr="0097451A">
        <w:rPr>
          <w:sz w:val="24"/>
          <w:szCs w:val="24"/>
          <w:lang w:val="en-GB"/>
        </w:rPr>
        <w:t xml:space="preserve"> report of the project in respect of all elements of the Project shall be compiled along with as-built SLD, GA, earthing drawing and shall be submitted to the Employer. </w:t>
      </w:r>
    </w:p>
    <w:p w14:paraId="6BA16F00" w14:textId="77777777" w:rsidR="001B4429" w:rsidRPr="0097451A" w:rsidRDefault="001B4429" w:rsidP="001B4429">
      <w:pPr>
        <w:spacing w:before="240" w:line="276" w:lineRule="auto"/>
        <w:jc w:val="both"/>
        <w:rPr>
          <w:b/>
          <w:sz w:val="24"/>
          <w:szCs w:val="24"/>
          <w:lang w:val="en-GB"/>
        </w:rPr>
      </w:pPr>
      <w:r w:rsidRPr="0097451A">
        <w:rPr>
          <w:rFonts w:eastAsia="Calibri"/>
          <w:sz w:val="24"/>
          <w:szCs w:val="24"/>
          <w:lang w:bidi="hi-IN"/>
        </w:rPr>
        <w:t>7.3</w:t>
      </w:r>
      <w:r w:rsidRPr="0097451A">
        <w:rPr>
          <w:rFonts w:eastAsia="Calibri"/>
          <w:b/>
          <w:bCs/>
          <w:sz w:val="24"/>
          <w:szCs w:val="24"/>
          <w:lang w:bidi="hi-IN"/>
        </w:rPr>
        <w:tab/>
        <w:t>Documentation</w:t>
      </w:r>
    </w:p>
    <w:p w14:paraId="2B2C3695" w14:textId="77777777" w:rsidR="001B4429" w:rsidRPr="0097451A" w:rsidRDefault="001B4429" w:rsidP="001B4429">
      <w:pPr>
        <w:spacing w:before="240" w:line="276" w:lineRule="auto"/>
        <w:ind w:left="720"/>
        <w:jc w:val="both"/>
        <w:rPr>
          <w:sz w:val="24"/>
          <w:szCs w:val="24"/>
        </w:rPr>
      </w:pPr>
      <w:r w:rsidRPr="0097451A">
        <w:rPr>
          <w:sz w:val="24"/>
          <w:szCs w:val="24"/>
        </w:rPr>
        <w:t>The Independent Engineer shall provide to Employer soft copies of the following documents/ details, as and when finalized by TSP:</w:t>
      </w:r>
    </w:p>
    <w:p w14:paraId="5A36B50A" w14:textId="77777777" w:rsidR="001B4429" w:rsidRPr="0097451A" w:rsidRDefault="001B4429" w:rsidP="001B4429">
      <w:pPr>
        <w:numPr>
          <w:ilvl w:val="0"/>
          <w:numId w:val="16"/>
        </w:numPr>
        <w:spacing w:before="240" w:line="276" w:lineRule="auto"/>
        <w:jc w:val="both"/>
        <w:rPr>
          <w:sz w:val="24"/>
          <w:szCs w:val="24"/>
        </w:rPr>
      </w:pPr>
      <w:r w:rsidRPr="0097451A">
        <w:rPr>
          <w:sz w:val="24"/>
          <w:szCs w:val="24"/>
        </w:rPr>
        <w:t>HVAC System</w:t>
      </w:r>
    </w:p>
    <w:p w14:paraId="7FCC2256"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Co-</w:t>
      </w:r>
      <w:r w:rsidRPr="0097451A">
        <w:rPr>
          <w:sz w:val="23"/>
          <w:szCs w:val="23"/>
        </w:rPr>
        <w:t>ordinates</w:t>
      </w:r>
      <w:r w:rsidRPr="0097451A">
        <w:rPr>
          <w:rFonts w:eastAsia="Calibri"/>
          <w:sz w:val="24"/>
          <w:szCs w:val="24"/>
          <w:lang w:bidi="hi-IN"/>
        </w:rPr>
        <w:t xml:space="preserve"> of substation land.</w:t>
      </w:r>
    </w:p>
    <w:p w14:paraId="554E380C"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SLD, General Arrangement &amp; Electrical layout drawing of substation</w:t>
      </w:r>
    </w:p>
    <w:p w14:paraId="34C91979"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proofErr w:type="spellStart"/>
      <w:r w:rsidRPr="0097451A">
        <w:rPr>
          <w:rFonts w:eastAsia="Calibri"/>
          <w:sz w:val="24"/>
          <w:szCs w:val="24"/>
          <w:lang w:bidi="hi-IN"/>
        </w:rPr>
        <w:t>Earthmat</w:t>
      </w:r>
      <w:proofErr w:type="spellEnd"/>
      <w:r w:rsidRPr="0097451A">
        <w:rPr>
          <w:rFonts w:eastAsia="Calibri"/>
          <w:sz w:val="24"/>
          <w:szCs w:val="24"/>
          <w:lang w:bidi="hi-IN"/>
        </w:rPr>
        <w:t xml:space="preserve"> layout</w:t>
      </w:r>
    </w:p>
    <w:p w14:paraId="21E30D20"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SAS Architecture</w:t>
      </w:r>
    </w:p>
    <w:p w14:paraId="1E7B5A1F"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lastRenderedPageBreak/>
        <w:t>Bus bar protection scheme</w:t>
      </w:r>
    </w:p>
    <w:p w14:paraId="7D3D1466"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Fire Protection system layout</w:t>
      </w:r>
    </w:p>
    <w:p w14:paraId="2B4495A7"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LT Switchgear layout</w:t>
      </w:r>
    </w:p>
    <w:p w14:paraId="012DE03E"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Foundation &amp; cable trench layout</w:t>
      </w:r>
    </w:p>
    <w:p w14:paraId="58006351"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 xml:space="preserve">Route survey of Transmission line </w:t>
      </w:r>
    </w:p>
    <w:p w14:paraId="21EF0E7E" w14:textId="77777777" w:rsidR="001B4429" w:rsidRPr="0097451A" w:rsidRDefault="001B4429" w:rsidP="001B4429">
      <w:pPr>
        <w:numPr>
          <w:ilvl w:val="0"/>
          <w:numId w:val="6"/>
        </w:numPr>
        <w:spacing w:before="240" w:line="276" w:lineRule="auto"/>
        <w:ind w:left="1440"/>
        <w:jc w:val="both"/>
        <w:rPr>
          <w:rFonts w:eastAsia="Calibri"/>
          <w:sz w:val="24"/>
          <w:szCs w:val="24"/>
          <w:lang w:bidi="hi-IN"/>
        </w:rPr>
      </w:pPr>
      <w:r w:rsidRPr="0097451A">
        <w:rPr>
          <w:rFonts w:eastAsia="Calibri"/>
          <w:sz w:val="24"/>
          <w:szCs w:val="24"/>
          <w:lang w:bidi="hi-IN"/>
        </w:rPr>
        <w:t>Type &amp; number of Towers finalized for Transmission line including river, railway, highway crossing etc.</w:t>
      </w:r>
    </w:p>
    <w:p w14:paraId="6B0BC493" w14:textId="77777777" w:rsidR="001B4429" w:rsidRPr="00245273" w:rsidRDefault="001B4429" w:rsidP="001B4429">
      <w:pPr>
        <w:numPr>
          <w:ilvl w:val="0"/>
          <w:numId w:val="16"/>
        </w:numPr>
        <w:spacing w:before="240" w:line="276" w:lineRule="auto"/>
        <w:jc w:val="both"/>
        <w:rPr>
          <w:rFonts w:eastAsia="Calibri"/>
          <w:sz w:val="24"/>
          <w:szCs w:val="24"/>
          <w:lang w:bidi="hi-IN"/>
        </w:rPr>
      </w:pPr>
      <w:r w:rsidRPr="00245273">
        <w:rPr>
          <w:rFonts w:eastAsia="Calibri"/>
          <w:sz w:val="24"/>
          <w:szCs w:val="24"/>
          <w:lang w:bidi="hi-IN"/>
        </w:rPr>
        <w:t xml:space="preserve">HVDC </w:t>
      </w:r>
      <w:r w:rsidRPr="00245273">
        <w:rPr>
          <w:sz w:val="24"/>
          <w:szCs w:val="24"/>
        </w:rPr>
        <w:t>System</w:t>
      </w:r>
    </w:p>
    <w:p w14:paraId="3D811C36"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Co-</w:t>
      </w:r>
      <w:r w:rsidRPr="00245273">
        <w:rPr>
          <w:sz w:val="23"/>
          <w:szCs w:val="23"/>
        </w:rPr>
        <w:t>ordinates</w:t>
      </w:r>
      <w:r w:rsidRPr="00245273">
        <w:rPr>
          <w:rFonts w:eastAsia="Calibri"/>
          <w:sz w:val="24"/>
          <w:szCs w:val="24"/>
          <w:lang w:bidi="hi-IN"/>
        </w:rPr>
        <w:t xml:space="preserve"> of substation land.</w:t>
      </w:r>
    </w:p>
    <w:p w14:paraId="1D24112C"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SLD, General Arrangement &amp; Electrical layout drawing of HVDC Station</w:t>
      </w:r>
    </w:p>
    <w:p w14:paraId="0BB37864"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Main Circuit Design</w:t>
      </w:r>
    </w:p>
    <w:p w14:paraId="7F1E38AA"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Insulation Coordination</w:t>
      </w:r>
    </w:p>
    <w:p w14:paraId="4570D5A2"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AC and DC Filter Design</w:t>
      </w:r>
    </w:p>
    <w:p w14:paraId="14C075B4"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Control and Protection Philosophy</w:t>
      </w:r>
    </w:p>
    <w:p w14:paraId="367049AA"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Converter Transformer Parameters</w:t>
      </w:r>
    </w:p>
    <w:p w14:paraId="0CC6DF58"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Auxiliary Supply Scheme Schematics</w:t>
      </w:r>
    </w:p>
    <w:p w14:paraId="4472EB9D"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proofErr w:type="spellStart"/>
      <w:r w:rsidRPr="00245273">
        <w:rPr>
          <w:rFonts w:eastAsia="Calibri"/>
          <w:sz w:val="24"/>
          <w:szCs w:val="24"/>
          <w:lang w:bidi="hi-IN"/>
        </w:rPr>
        <w:t>Earthmat</w:t>
      </w:r>
      <w:proofErr w:type="spellEnd"/>
      <w:r w:rsidRPr="00245273">
        <w:rPr>
          <w:rFonts w:eastAsia="Calibri"/>
          <w:sz w:val="24"/>
          <w:szCs w:val="24"/>
          <w:lang w:bidi="hi-IN"/>
        </w:rPr>
        <w:t xml:space="preserve"> </w:t>
      </w:r>
      <w:r w:rsidRPr="00245273">
        <w:rPr>
          <w:sz w:val="23"/>
          <w:szCs w:val="23"/>
        </w:rPr>
        <w:t>layout</w:t>
      </w:r>
    </w:p>
    <w:p w14:paraId="07C5CC2B"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SAS </w:t>
      </w:r>
      <w:r w:rsidRPr="00245273">
        <w:rPr>
          <w:sz w:val="23"/>
          <w:szCs w:val="23"/>
        </w:rPr>
        <w:t>Architecture</w:t>
      </w:r>
    </w:p>
    <w:p w14:paraId="4A3630D6"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Bus bar </w:t>
      </w:r>
      <w:r w:rsidRPr="00245273">
        <w:rPr>
          <w:sz w:val="23"/>
          <w:szCs w:val="23"/>
        </w:rPr>
        <w:t>protection</w:t>
      </w:r>
      <w:r w:rsidRPr="00245273">
        <w:rPr>
          <w:rFonts w:eastAsia="Calibri"/>
          <w:sz w:val="24"/>
          <w:szCs w:val="24"/>
          <w:lang w:bidi="hi-IN"/>
        </w:rPr>
        <w:t xml:space="preserve"> scheme</w:t>
      </w:r>
    </w:p>
    <w:p w14:paraId="1BFC69D2"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Fire Protection </w:t>
      </w:r>
      <w:r w:rsidRPr="00245273">
        <w:rPr>
          <w:sz w:val="23"/>
          <w:szCs w:val="23"/>
        </w:rPr>
        <w:t>system</w:t>
      </w:r>
      <w:r w:rsidRPr="00245273">
        <w:rPr>
          <w:rFonts w:eastAsia="Calibri"/>
          <w:sz w:val="24"/>
          <w:szCs w:val="24"/>
          <w:lang w:bidi="hi-IN"/>
        </w:rPr>
        <w:t xml:space="preserve"> layout</w:t>
      </w:r>
    </w:p>
    <w:p w14:paraId="3D745C3B"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LT Switchgear </w:t>
      </w:r>
      <w:r w:rsidRPr="00245273">
        <w:rPr>
          <w:sz w:val="23"/>
          <w:szCs w:val="23"/>
        </w:rPr>
        <w:t>layout</w:t>
      </w:r>
    </w:p>
    <w:p w14:paraId="34030D17"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Foundation &amp; </w:t>
      </w:r>
      <w:r w:rsidRPr="00245273">
        <w:rPr>
          <w:sz w:val="23"/>
          <w:szCs w:val="23"/>
        </w:rPr>
        <w:t>cable</w:t>
      </w:r>
      <w:r w:rsidRPr="00245273">
        <w:rPr>
          <w:rFonts w:eastAsia="Calibri"/>
          <w:sz w:val="24"/>
          <w:szCs w:val="24"/>
          <w:lang w:bidi="hi-IN"/>
        </w:rPr>
        <w:t xml:space="preserve"> trench layout</w:t>
      </w:r>
    </w:p>
    <w:p w14:paraId="7419F408"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 xml:space="preserve">Route survey of Transmission line </w:t>
      </w:r>
    </w:p>
    <w:p w14:paraId="22B3DE74" w14:textId="77777777" w:rsidR="001B4429" w:rsidRPr="00245273" w:rsidRDefault="001B4429" w:rsidP="001B4429">
      <w:pPr>
        <w:numPr>
          <w:ilvl w:val="0"/>
          <w:numId w:val="6"/>
        </w:numPr>
        <w:spacing w:before="240" w:line="276" w:lineRule="auto"/>
        <w:ind w:left="1440"/>
        <w:jc w:val="both"/>
        <w:rPr>
          <w:rFonts w:eastAsia="Calibri"/>
          <w:sz w:val="24"/>
          <w:szCs w:val="24"/>
          <w:lang w:bidi="hi-IN"/>
        </w:rPr>
      </w:pPr>
      <w:r w:rsidRPr="00245273">
        <w:rPr>
          <w:rFonts w:eastAsia="Calibri"/>
          <w:sz w:val="24"/>
          <w:szCs w:val="24"/>
          <w:lang w:bidi="hi-IN"/>
        </w:rPr>
        <w:t>Type &amp; number of Towers finalized for Transmission line including river, railway, highway crossing etc.</w:t>
      </w:r>
    </w:p>
    <w:p w14:paraId="6969D23E" w14:textId="77777777" w:rsidR="001B4429" w:rsidRPr="0097451A" w:rsidRDefault="001B4429" w:rsidP="001B4429">
      <w:pPr>
        <w:spacing w:before="240" w:line="276" w:lineRule="auto"/>
        <w:ind w:left="1080"/>
        <w:jc w:val="both"/>
        <w:rPr>
          <w:rFonts w:eastAsia="Calibri"/>
          <w:sz w:val="24"/>
          <w:szCs w:val="24"/>
          <w:lang w:bidi="hi-IN"/>
        </w:rPr>
      </w:pPr>
    </w:p>
    <w:p w14:paraId="1BB38704" w14:textId="77777777" w:rsidR="001B4429" w:rsidRPr="0097451A" w:rsidRDefault="001B4429" w:rsidP="001B4429">
      <w:pPr>
        <w:numPr>
          <w:ilvl w:val="0"/>
          <w:numId w:val="1"/>
        </w:numPr>
        <w:tabs>
          <w:tab w:val="left" w:pos="-720"/>
        </w:tabs>
        <w:suppressAutoHyphens/>
        <w:spacing w:line="276" w:lineRule="auto"/>
        <w:ind w:right="-907" w:hanging="1080"/>
        <w:jc w:val="both"/>
        <w:rPr>
          <w:rFonts w:eastAsia="Calibri"/>
          <w:b/>
          <w:bCs/>
          <w:sz w:val="24"/>
          <w:szCs w:val="24"/>
          <w:lang w:bidi="hi-IN"/>
        </w:rPr>
      </w:pPr>
      <w:r w:rsidRPr="0097451A">
        <w:rPr>
          <w:rFonts w:eastAsia="Calibri"/>
          <w:b/>
          <w:bCs/>
          <w:sz w:val="24"/>
          <w:szCs w:val="24"/>
          <w:lang w:bidi="hi-IN"/>
        </w:rPr>
        <w:t xml:space="preserve">Team </w:t>
      </w:r>
      <w:r w:rsidRPr="0097451A">
        <w:rPr>
          <w:b/>
          <w:sz w:val="24"/>
          <w:szCs w:val="24"/>
          <w:lang w:val="en-GB"/>
        </w:rPr>
        <w:t>Composition</w:t>
      </w:r>
    </w:p>
    <w:p w14:paraId="514F6CE8" w14:textId="77777777" w:rsidR="001B4429" w:rsidRPr="0097451A" w:rsidRDefault="001B4429" w:rsidP="001B4429">
      <w:pPr>
        <w:spacing w:before="240" w:line="276" w:lineRule="auto"/>
        <w:ind w:left="720" w:right="29"/>
        <w:jc w:val="both"/>
        <w:rPr>
          <w:sz w:val="24"/>
          <w:szCs w:val="24"/>
          <w:lang w:val="en-GB"/>
        </w:rPr>
      </w:pPr>
      <w:r w:rsidRPr="0097451A">
        <w:rPr>
          <w:sz w:val="24"/>
          <w:szCs w:val="24"/>
          <w:lang w:val="en-GB"/>
        </w:rPr>
        <w:t>The Independent Engineer shall provide experienced personnel to carry out the assignment throughout the duration of the project management services in accordance with task/requirement of the project.</w:t>
      </w:r>
    </w:p>
    <w:p w14:paraId="6F11F2EB" w14:textId="77777777" w:rsidR="001B4429" w:rsidRPr="0097451A" w:rsidRDefault="001B4429" w:rsidP="001B4429">
      <w:pPr>
        <w:tabs>
          <w:tab w:val="left" w:pos="-720"/>
        </w:tabs>
        <w:suppressAutoHyphens/>
        <w:spacing w:line="276" w:lineRule="auto"/>
        <w:ind w:left="1080" w:right="-907"/>
        <w:jc w:val="both"/>
        <w:rPr>
          <w:rFonts w:eastAsia="Calibri"/>
          <w:b/>
          <w:bCs/>
          <w:sz w:val="24"/>
          <w:szCs w:val="24"/>
          <w:lang w:bidi="hi-IN"/>
        </w:rPr>
      </w:pPr>
    </w:p>
    <w:p w14:paraId="1EA11E21" w14:textId="77777777" w:rsidR="001B4429" w:rsidRPr="0097451A" w:rsidRDefault="001B4429" w:rsidP="001B4429">
      <w:pPr>
        <w:pStyle w:val="ListParagraph"/>
        <w:numPr>
          <w:ilvl w:val="0"/>
          <w:numId w:val="3"/>
        </w:numPr>
        <w:tabs>
          <w:tab w:val="left" w:pos="-720"/>
        </w:tabs>
        <w:suppressAutoHyphens/>
        <w:spacing w:line="276" w:lineRule="auto"/>
        <w:ind w:right="29"/>
        <w:contextualSpacing w:val="0"/>
        <w:jc w:val="both"/>
        <w:rPr>
          <w:rFonts w:eastAsia="Calibri"/>
          <w:vanish/>
          <w:sz w:val="24"/>
          <w:szCs w:val="24"/>
          <w:lang w:bidi="hi-IN"/>
        </w:rPr>
      </w:pPr>
    </w:p>
    <w:p w14:paraId="260D9C1A" w14:textId="77777777" w:rsidR="001B4429" w:rsidRPr="0097451A" w:rsidRDefault="001B4429" w:rsidP="001B4429">
      <w:pPr>
        <w:pStyle w:val="ListParagraph"/>
        <w:numPr>
          <w:ilvl w:val="0"/>
          <w:numId w:val="3"/>
        </w:numPr>
        <w:tabs>
          <w:tab w:val="left" w:pos="-720"/>
        </w:tabs>
        <w:suppressAutoHyphens/>
        <w:spacing w:line="276" w:lineRule="auto"/>
        <w:ind w:right="29"/>
        <w:contextualSpacing w:val="0"/>
        <w:jc w:val="both"/>
        <w:rPr>
          <w:rFonts w:eastAsia="Calibri"/>
          <w:vanish/>
          <w:sz w:val="24"/>
          <w:szCs w:val="24"/>
          <w:lang w:bidi="hi-IN"/>
        </w:rPr>
      </w:pPr>
    </w:p>
    <w:p w14:paraId="732A4930" w14:textId="77777777" w:rsidR="001B4429" w:rsidRPr="0097451A" w:rsidRDefault="001B4429" w:rsidP="001B4429">
      <w:pPr>
        <w:pStyle w:val="ListParagraph"/>
        <w:numPr>
          <w:ilvl w:val="0"/>
          <w:numId w:val="3"/>
        </w:numPr>
        <w:tabs>
          <w:tab w:val="left" w:pos="-720"/>
        </w:tabs>
        <w:suppressAutoHyphens/>
        <w:spacing w:line="276" w:lineRule="auto"/>
        <w:ind w:right="29"/>
        <w:contextualSpacing w:val="0"/>
        <w:jc w:val="both"/>
        <w:rPr>
          <w:rFonts w:eastAsia="Calibri"/>
          <w:vanish/>
          <w:sz w:val="24"/>
          <w:szCs w:val="24"/>
          <w:lang w:bidi="hi-IN"/>
        </w:rPr>
      </w:pPr>
    </w:p>
    <w:p w14:paraId="3846BC09" w14:textId="77777777" w:rsidR="001B4429" w:rsidRPr="0097451A" w:rsidRDefault="001B4429" w:rsidP="001B4429">
      <w:pPr>
        <w:pStyle w:val="ListParagraph"/>
        <w:numPr>
          <w:ilvl w:val="0"/>
          <w:numId w:val="3"/>
        </w:numPr>
        <w:tabs>
          <w:tab w:val="left" w:pos="-720"/>
        </w:tabs>
        <w:suppressAutoHyphens/>
        <w:spacing w:line="276" w:lineRule="auto"/>
        <w:ind w:right="29"/>
        <w:contextualSpacing w:val="0"/>
        <w:jc w:val="both"/>
        <w:rPr>
          <w:rFonts w:eastAsia="Calibri"/>
          <w:vanish/>
          <w:sz w:val="24"/>
          <w:szCs w:val="24"/>
          <w:lang w:bidi="hi-IN"/>
        </w:rPr>
      </w:pPr>
    </w:p>
    <w:p w14:paraId="0CA87A04" w14:textId="77777777" w:rsidR="001B4429" w:rsidRPr="0097451A" w:rsidRDefault="001B4429" w:rsidP="001B4429">
      <w:pPr>
        <w:tabs>
          <w:tab w:val="left" w:pos="-720"/>
        </w:tabs>
        <w:suppressAutoHyphens/>
        <w:spacing w:line="276" w:lineRule="auto"/>
        <w:ind w:right="29"/>
        <w:jc w:val="both"/>
        <w:rPr>
          <w:sz w:val="24"/>
          <w:szCs w:val="24"/>
        </w:rPr>
      </w:pPr>
      <w:r w:rsidRPr="0097451A">
        <w:rPr>
          <w:rFonts w:eastAsia="Calibri"/>
          <w:sz w:val="24"/>
          <w:szCs w:val="24"/>
          <w:lang w:bidi="hi-IN"/>
        </w:rPr>
        <w:t xml:space="preserve">8.1 </w:t>
      </w:r>
      <w:r w:rsidRPr="0097451A">
        <w:rPr>
          <w:rFonts w:eastAsia="Calibri"/>
          <w:sz w:val="24"/>
          <w:szCs w:val="24"/>
          <w:lang w:bidi="hi-IN"/>
        </w:rPr>
        <w:tab/>
        <w:t xml:space="preserve">The </w:t>
      </w:r>
      <w:r w:rsidRPr="0097451A">
        <w:rPr>
          <w:sz w:val="24"/>
          <w:szCs w:val="24"/>
          <w:lang w:val="en-GB"/>
        </w:rPr>
        <w:t>team</w:t>
      </w:r>
      <w:r w:rsidRPr="0097451A">
        <w:rPr>
          <w:rFonts w:eastAsia="Calibri"/>
          <w:sz w:val="24"/>
          <w:szCs w:val="24"/>
          <w:lang w:bidi="hi-IN"/>
        </w:rPr>
        <w:t xml:space="preserve"> shall include the following key personnel:</w:t>
      </w:r>
    </w:p>
    <w:p w14:paraId="365DAFA4" w14:textId="77777777" w:rsidR="001B4429" w:rsidRPr="0097451A" w:rsidRDefault="001B4429" w:rsidP="001B4429">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23"/>
        <w:gridCol w:w="2176"/>
        <w:gridCol w:w="5031"/>
      </w:tblGrid>
      <w:tr w:rsidR="001B4429" w:rsidRPr="0097451A" w14:paraId="18906C5E" w14:textId="77777777" w:rsidTr="00245273">
        <w:trPr>
          <w:trHeight w:val="288"/>
          <w:tblHeader/>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327E54B" w14:textId="77777777" w:rsidR="001B4429" w:rsidRPr="0097451A" w:rsidRDefault="001B4429" w:rsidP="00245273">
            <w:pPr>
              <w:spacing w:line="276" w:lineRule="auto"/>
              <w:jc w:val="center"/>
              <w:rPr>
                <w:b/>
                <w:bCs/>
                <w:sz w:val="24"/>
                <w:szCs w:val="24"/>
              </w:rPr>
            </w:pPr>
            <w:r w:rsidRPr="0097451A">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6C94495B" w14:textId="77777777" w:rsidR="001B4429" w:rsidRPr="0097451A" w:rsidRDefault="001B4429" w:rsidP="00245273">
            <w:pPr>
              <w:spacing w:line="276" w:lineRule="auto"/>
              <w:jc w:val="center"/>
              <w:rPr>
                <w:b/>
                <w:bCs/>
                <w:sz w:val="24"/>
                <w:szCs w:val="24"/>
              </w:rPr>
            </w:pPr>
            <w:r w:rsidRPr="0097451A">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shd w:val="clear" w:color="auto" w:fill="auto"/>
          </w:tcPr>
          <w:p w14:paraId="0FCF2378" w14:textId="77777777" w:rsidR="001B4429" w:rsidRPr="0097451A" w:rsidRDefault="001B4429" w:rsidP="00245273">
            <w:pPr>
              <w:autoSpaceDE w:val="0"/>
              <w:autoSpaceDN w:val="0"/>
              <w:adjustRightInd w:val="0"/>
              <w:spacing w:line="276" w:lineRule="auto"/>
              <w:jc w:val="center"/>
              <w:rPr>
                <w:sz w:val="24"/>
                <w:szCs w:val="24"/>
              </w:rPr>
            </w:pPr>
            <w:r w:rsidRPr="0097451A">
              <w:rPr>
                <w:rFonts w:eastAsia="Calibri"/>
                <w:b/>
                <w:bCs/>
                <w:sz w:val="24"/>
                <w:szCs w:val="24"/>
                <w:lang w:bidi="hi-IN"/>
              </w:rPr>
              <w:t>Experience and Qualification requirements of key experts</w:t>
            </w:r>
          </w:p>
        </w:tc>
      </w:tr>
      <w:tr w:rsidR="001B4429" w:rsidRPr="0097451A" w14:paraId="035A0000"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779A0758" w14:textId="77777777" w:rsidR="001B4429" w:rsidRPr="0097451A" w:rsidRDefault="001B4429" w:rsidP="00245273">
            <w:pPr>
              <w:spacing w:line="276" w:lineRule="auto"/>
              <w:jc w:val="center"/>
              <w:rPr>
                <w:sz w:val="24"/>
                <w:szCs w:val="24"/>
              </w:rPr>
            </w:pPr>
            <w:r w:rsidRPr="0097451A">
              <w:rPr>
                <w:sz w:val="24"/>
                <w:szCs w:val="24"/>
              </w:rPr>
              <w:t>1.</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6B18B9D2" w14:textId="77777777" w:rsidR="001B4429" w:rsidRPr="0097451A" w:rsidRDefault="001B4429" w:rsidP="00245273">
            <w:pPr>
              <w:autoSpaceDE w:val="0"/>
              <w:autoSpaceDN w:val="0"/>
              <w:adjustRightInd w:val="0"/>
              <w:spacing w:line="276" w:lineRule="auto"/>
              <w:rPr>
                <w:sz w:val="24"/>
                <w:szCs w:val="24"/>
              </w:rPr>
            </w:pPr>
            <w:r w:rsidRPr="0097451A">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2E9D9B0F"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Employer offices/ at sites and otherwise, also keep himself updated about the progress of the assignment and provide guidance to team, as needed. He shall be responsible for submission of the progress and other reports included in the assignment. He shall coordinate with all stakeholders (including senior state government officials and Client management) and oversee satisfactory delivery of services. </w:t>
            </w:r>
          </w:p>
          <w:p w14:paraId="6F526C55"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p w14:paraId="4812E992"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He/ She should be Graduate in Electrical/ Mechanical / Civil Engineering having at least 8 years’ experience in EHV transmission projects and have worked in at least two (2) assignments for 345kV or above transmission project as team leader/Project Manager.</w:t>
            </w:r>
          </w:p>
          <w:p w14:paraId="18976713"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542F440C"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2EBEA70A" w14:textId="77777777" w:rsidR="001B4429" w:rsidRPr="0097451A" w:rsidRDefault="001B4429" w:rsidP="00245273">
            <w:pPr>
              <w:spacing w:line="276" w:lineRule="auto"/>
              <w:jc w:val="center"/>
              <w:rPr>
                <w:sz w:val="24"/>
                <w:szCs w:val="24"/>
              </w:rPr>
            </w:pPr>
            <w:r w:rsidRPr="0097451A">
              <w:rPr>
                <w:sz w:val="24"/>
                <w:szCs w:val="24"/>
              </w:rPr>
              <w:t>2.</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631AF675" w14:textId="77777777" w:rsidR="001B4429" w:rsidRPr="0097451A" w:rsidRDefault="001B4429" w:rsidP="00245273">
            <w:pPr>
              <w:autoSpaceDE w:val="0"/>
              <w:autoSpaceDN w:val="0"/>
              <w:adjustRightInd w:val="0"/>
              <w:spacing w:line="276" w:lineRule="auto"/>
              <w:rPr>
                <w:sz w:val="24"/>
                <w:szCs w:val="24"/>
              </w:rPr>
            </w:pPr>
            <w:r w:rsidRPr="0097451A">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1C6DDFD1"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Graduate in Electrical Engineering having at least 5 years’ experience in EHV transmission substation projects and have worked in at least two (2) assignments for 345kV or above substation projects.</w:t>
            </w:r>
          </w:p>
          <w:p w14:paraId="3E300B53"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7703D053"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3452527B" w14:textId="77777777" w:rsidR="001B4429" w:rsidRPr="0097451A" w:rsidRDefault="001B4429" w:rsidP="00245273">
            <w:pPr>
              <w:spacing w:line="276" w:lineRule="auto"/>
              <w:jc w:val="center"/>
              <w:rPr>
                <w:sz w:val="24"/>
                <w:szCs w:val="24"/>
              </w:rPr>
            </w:pPr>
            <w:r w:rsidRPr="0097451A">
              <w:rPr>
                <w:sz w:val="24"/>
                <w:szCs w:val="24"/>
              </w:rPr>
              <w:t>3.</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55331585" w14:textId="77777777" w:rsidR="001B4429" w:rsidRPr="0097451A" w:rsidRDefault="001B4429" w:rsidP="00245273">
            <w:pPr>
              <w:autoSpaceDE w:val="0"/>
              <w:autoSpaceDN w:val="0"/>
              <w:adjustRightInd w:val="0"/>
              <w:spacing w:line="276" w:lineRule="auto"/>
              <w:rPr>
                <w:sz w:val="24"/>
                <w:szCs w:val="24"/>
              </w:rPr>
            </w:pPr>
            <w:r w:rsidRPr="0097451A">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23CD6B2E"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 xml:space="preserve">Graduate in Electrical/ Civil Engineering having at least 5 years’ experience in EHV transmission line projects and have worked in at least two (2) </w:t>
            </w:r>
            <w:r w:rsidRPr="0097451A">
              <w:rPr>
                <w:rFonts w:eastAsia="Calibri"/>
                <w:sz w:val="24"/>
                <w:szCs w:val="24"/>
                <w:lang w:bidi="hi-IN"/>
              </w:rPr>
              <w:lastRenderedPageBreak/>
              <w:t>assignments for 345kV or above transmission line projects.</w:t>
            </w:r>
          </w:p>
          <w:p w14:paraId="1A9591B7"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7B917B36"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685BFEDB" w14:textId="77777777" w:rsidR="001B4429" w:rsidRPr="00245273" w:rsidRDefault="001B4429" w:rsidP="00245273">
            <w:pPr>
              <w:spacing w:line="276" w:lineRule="auto"/>
              <w:jc w:val="center"/>
              <w:rPr>
                <w:sz w:val="24"/>
                <w:szCs w:val="24"/>
              </w:rPr>
            </w:pPr>
            <w:r w:rsidRPr="00245273">
              <w:rPr>
                <w:sz w:val="24"/>
                <w:szCs w:val="24"/>
              </w:rPr>
              <w:lastRenderedPageBreak/>
              <w:t>4.</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2C4CF765" w14:textId="77777777" w:rsidR="001B4429" w:rsidRPr="00245273" w:rsidRDefault="001B4429" w:rsidP="00245273">
            <w:pPr>
              <w:autoSpaceDE w:val="0"/>
              <w:autoSpaceDN w:val="0"/>
              <w:adjustRightInd w:val="0"/>
              <w:spacing w:line="276" w:lineRule="auto"/>
              <w:rPr>
                <w:rFonts w:eastAsia="Calibri"/>
                <w:sz w:val="24"/>
                <w:szCs w:val="24"/>
                <w:lang w:bidi="hi-IN"/>
              </w:rPr>
            </w:pPr>
            <w:r w:rsidRPr="00245273">
              <w:rPr>
                <w:rFonts w:eastAsia="Calibri"/>
                <w:sz w:val="24"/>
                <w:szCs w:val="24"/>
                <w:lang w:bidi="hi-IN"/>
              </w:rPr>
              <w:t>HVDC Expert</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1FBB9D62" w14:textId="77777777" w:rsidR="001B4429" w:rsidRPr="00245273" w:rsidRDefault="001B4429" w:rsidP="00245273">
            <w:pPr>
              <w:autoSpaceDE w:val="0"/>
              <w:autoSpaceDN w:val="0"/>
              <w:adjustRightInd w:val="0"/>
              <w:spacing w:line="276" w:lineRule="auto"/>
              <w:jc w:val="both"/>
              <w:rPr>
                <w:rFonts w:eastAsia="Calibri"/>
                <w:sz w:val="24"/>
                <w:szCs w:val="24"/>
                <w:lang w:bidi="hi-IN"/>
              </w:rPr>
            </w:pPr>
            <w:r w:rsidRPr="00245273">
              <w:rPr>
                <w:rFonts w:eastAsia="Calibri"/>
                <w:sz w:val="24"/>
                <w:szCs w:val="24"/>
                <w:lang w:bidi="hi-IN"/>
              </w:rPr>
              <w:t>Graduate in Electrical Engineering having at least 5 years’ experience in EHV projects of 345kV and above/HVDC projects of ±320kV and above. He shall also have at least 2 years’ experience in Engineering/Commissioning/O&amp;M of HVDC station.</w:t>
            </w:r>
          </w:p>
        </w:tc>
      </w:tr>
      <w:tr w:rsidR="001B4429" w:rsidRPr="0097451A" w14:paraId="38A47EB2"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1730B2D1" w14:textId="77777777" w:rsidR="001B4429" w:rsidRPr="0097451A" w:rsidRDefault="001B4429" w:rsidP="00245273">
            <w:pPr>
              <w:spacing w:line="276" w:lineRule="auto"/>
              <w:jc w:val="center"/>
              <w:rPr>
                <w:sz w:val="24"/>
                <w:szCs w:val="24"/>
              </w:rPr>
            </w:pPr>
            <w:r w:rsidRPr="0097451A">
              <w:rPr>
                <w:sz w:val="24"/>
                <w:szCs w:val="24"/>
              </w:rPr>
              <w:t>5.</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248BA7E"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Field Engineer-I (Substation)</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7B2740F2" w14:textId="77777777" w:rsidR="001B4429" w:rsidRPr="0097451A" w:rsidRDefault="001B4429" w:rsidP="00245273">
            <w:pPr>
              <w:autoSpaceDE w:val="0"/>
              <w:autoSpaceDN w:val="0"/>
              <w:adjustRightInd w:val="0"/>
              <w:spacing w:line="276" w:lineRule="auto"/>
              <w:jc w:val="both"/>
              <w:rPr>
                <w:rFonts w:eastAsia="Calibri"/>
                <w:sz w:val="24"/>
                <w:szCs w:val="24"/>
                <w:lang w:bidi="hi-IN"/>
              </w:rPr>
            </w:pPr>
            <w:bookmarkStart w:id="0" w:name="_Hlk110343585"/>
            <w:r w:rsidRPr="0097451A">
              <w:rPr>
                <w:rFonts w:eastAsia="Calibri"/>
                <w:sz w:val="24"/>
                <w:szCs w:val="24"/>
                <w:lang w:bidi="hi-IN"/>
              </w:rPr>
              <w:t>Graduate/Diploma in Electrical/Civil Engineering having at least 2 years’ experience in construction of EHV transmission substation projects</w:t>
            </w:r>
            <w:bookmarkEnd w:id="0"/>
            <w:r w:rsidRPr="0097451A">
              <w:rPr>
                <w:rFonts w:eastAsia="Calibri"/>
                <w:sz w:val="24"/>
                <w:szCs w:val="24"/>
                <w:lang w:bidi="hi-IN"/>
              </w:rPr>
              <w:t>. Field Engineer shall be posted at site during contract period.</w:t>
            </w:r>
          </w:p>
          <w:p w14:paraId="2BF38791"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43AA1930"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199D5546" w14:textId="77777777" w:rsidR="001B4429" w:rsidRPr="0097451A" w:rsidRDefault="001B4429" w:rsidP="00245273">
            <w:pPr>
              <w:spacing w:line="276" w:lineRule="auto"/>
              <w:jc w:val="center"/>
              <w:rPr>
                <w:sz w:val="24"/>
                <w:szCs w:val="24"/>
              </w:rPr>
            </w:pPr>
            <w:r w:rsidRPr="0097451A">
              <w:rPr>
                <w:sz w:val="24"/>
                <w:szCs w:val="24"/>
              </w:rPr>
              <w:t>6.</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3DD1367"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roofErr w:type="gramStart"/>
            <w:r w:rsidRPr="0097451A">
              <w:rPr>
                <w:rFonts w:eastAsia="Calibri"/>
                <w:sz w:val="24"/>
                <w:szCs w:val="24"/>
                <w:lang w:bidi="hi-IN"/>
              </w:rPr>
              <w:t>Field  Engineer</w:t>
            </w:r>
            <w:proofErr w:type="gramEnd"/>
            <w:r w:rsidRPr="0097451A">
              <w:rPr>
                <w:rFonts w:eastAsia="Calibri"/>
                <w:sz w:val="24"/>
                <w:szCs w:val="24"/>
                <w:lang w:bidi="hi-IN"/>
              </w:rPr>
              <w:t>-II (Substation)</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133E405F"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Graduate/Diploma in Electrical/Civil Engineering having at least 2 years’ experience in construction of EHV transmission substation projects. Field Engineer shall be posted at site during contract period.</w:t>
            </w:r>
          </w:p>
          <w:p w14:paraId="563829D8"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38A58F12"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6F95187B" w14:textId="77777777" w:rsidR="001B4429" w:rsidRPr="0097451A" w:rsidRDefault="001B4429" w:rsidP="00245273">
            <w:pPr>
              <w:spacing w:line="276" w:lineRule="auto"/>
              <w:jc w:val="center"/>
              <w:rPr>
                <w:sz w:val="24"/>
                <w:szCs w:val="24"/>
              </w:rPr>
            </w:pPr>
            <w:r w:rsidRPr="0097451A">
              <w:rPr>
                <w:sz w:val="24"/>
                <w:szCs w:val="24"/>
              </w:rPr>
              <w:t>7.</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45D922EA"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Field Engineer-</w:t>
            </w:r>
            <w:proofErr w:type="gramStart"/>
            <w:r w:rsidRPr="0097451A">
              <w:rPr>
                <w:rFonts w:eastAsia="Calibri"/>
                <w:sz w:val="24"/>
                <w:szCs w:val="24"/>
                <w:lang w:bidi="hi-IN"/>
              </w:rPr>
              <w:t>I  (</w:t>
            </w:r>
            <w:proofErr w:type="gramEnd"/>
            <w:r w:rsidRPr="0097451A">
              <w:rPr>
                <w:rFonts w:eastAsia="Calibri"/>
                <w:sz w:val="24"/>
                <w:szCs w:val="24"/>
                <w:lang w:bidi="hi-IN"/>
              </w:rPr>
              <w:t>Transmission Line):</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361D4B24"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Graduate/Diploma in Electrical/Civil Engineering having at least 2 years’ experience in construction of EHV transmission line projects. Field Engineer shall be posted at site during contract period.</w:t>
            </w:r>
          </w:p>
          <w:p w14:paraId="1CD87FA5"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r w:rsidR="001B4429" w:rsidRPr="0097451A" w14:paraId="213A87C0" w14:textId="77777777" w:rsidTr="00245273">
        <w:trPr>
          <w:trHeight w:val="288"/>
        </w:trPr>
        <w:tc>
          <w:tcPr>
            <w:tcW w:w="456" w:type="pct"/>
            <w:tcBorders>
              <w:top w:val="single" w:sz="4" w:space="0" w:color="auto"/>
              <w:left w:val="single" w:sz="4" w:space="0" w:color="auto"/>
              <w:bottom w:val="single" w:sz="4" w:space="0" w:color="auto"/>
              <w:right w:val="single" w:sz="4" w:space="0" w:color="auto"/>
            </w:tcBorders>
            <w:shd w:val="clear" w:color="auto" w:fill="auto"/>
          </w:tcPr>
          <w:p w14:paraId="426E6CDF" w14:textId="77777777" w:rsidR="001B4429" w:rsidRPr="0097451A" w:rsidRDefault="001B4429" w:rsidP="00245273">
            <w:pPr>
              <w:spacing w:line="276" w:lineRule="auto"/>
              <w:jc w:val="center"/>
              <w:rPr>
                <w:sz w:val="24"/>
                <w:szCs w:val="24"/>
              </w:rPr>
            </w:pPr>
            <w:r w:rsidRPr="0097451A">
              <w:rPr>
                <w:sz w:val="24"/>
                <w:szCs w:val="24"/>
              </w:rPr>
              <w:t>8.</w:t>
            </w:r>
          </w:p>
        </w:tc>
        <w:tc>
          <w:tcPr>
            <w:tcW w:w="1372" w:type="pct"/>
            <w:tcBorders>
              <w:top w:val="single" w:sz="4" w:space="0" w:color="auto"/>
              <w:left w:val="single" w:sz="4" w:space="0" w:color="auto"/>
              <w:bottom w:val="single" w:sz="4" w:space="0" w:color="auto"/>
              <w:right w:val="single" w:sz="4" w:space="0" w:color="auto"/>
            </w:tcBorders>
            <w:shd w:val="clear" w:color="auto" w:fill="auto"/>
          </w:tcPr>
          <w:p w14:paraId="21537DDB"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Field Engineer-II (Transmission Line):</w:t>
            </w:r>
          </w:p>
        </w:tc>
        <w:tc>
          <w:tcPr>
            <w:tcW w:w="3172" w:type="pct"/>
            <w:tcBorders>
              <w:top w:val="single" w:sz="4" w:space="0" w:color="auto"/>
              <w:left w:val="single" w:sz="4" w:space="0" w:color="auto"/>
              <w:bottom w:val="single" w:sz="4" w:space="0" w:color="auto"/>
              <w:right w:val="single" w:sz="4" w:space="0" w:color="auto"/>
            </w:tcBorders>
            <w:shd w:val="clear" w:color="auto" w:fill="auto"/>
            <w:vAlign w:val="center"/>
          </w:tcPr>
          <w:p w14:paraId="1B10020B" w14:textId="77777777" w:rsidR="001B4429" w:rsidRPr="0097451A" w:rsidRDefault="001B4429" w:rsidP="00245273">
            <w:pPr>
              <w:autoSpaceDE w:val="0"/>
              <w:autoSpaceDN w:val="0"/>
              <w:adjustRightInd w:val="0"/>
              <w:spacing w:line="276" w:lineRule="auto"/>
              <w:jc w:val="both"/>
              <w:rPr>
                <w:rFonts w:eastAsia="Calibri"/>
                <w:sz w:val="24"/>
                <w:szCs w:val="24"/>
                <w:lang w:bidi="hi-IN"/>
              </w:rPr>
            </w:pPr>
            <w:r w:rsidRPr="0097451A">
              <w:rPr>
                <w:rFonts w:eastAsia="Calibri"/>
                <w:sz w:val="24"/>
                <w:szCs w:val="24"/>
                <w:lang w:bidi="hi-IN"/>
              </w:rPr>
              <w:t>Graduate/Diploma in Electrical/Civil Engineering having at least 2 years’ experience in construction of EHV transmission line projects. Field Engineer shall be posted at site during contract period.</w:t>
            </w:r>
          </w:p>
          <w:p w14:paraId="502B1E69" w14:textId="77777777" w:rsidR="001B4429" w:rsidRPr="0097451A" w:rsidRDefault="001B4429" w:rsidP="00245273">
            <w:pPr>
              <w:autoSpaceDE w:val="0"/>
              <w:autoSpaceDN w:val="0"/>
              <w:adjustRightInd w:val="0"/>
              <w:spacing w:line="276" w:lineRule="auto"/>
              <w:jc w:val="both"/>
              <w:rPr>
                <w:rFonts w:eastAsia="Calibri"/>
                <w:sz w:val="24"/>
                <w:szCs w:val="24"/>
                <w:lang w:bidi="hi-IN"/>
              </w:rPr>
            </w:pPr>
          </w:p>
        </w:tc>
      </w:tr>
    </w:tbl>
    <w:p w14:paraId="36E9A86F" w14:textId="77777777" w:rsidR="00EB2176" w:rsidRPr="00A90A7F" w:rsidRDefault="001B4429" w:rsidP="00EB2176">
      <w:pPr>
        <w:spacing w:before="240" w:line="276" w:lineRule="auto"/>
        <w:ind w:left="720"/>
        <w:jc w:val="both"/>
        <w:rPr>
          <w:sz w:val="24"/>
          <w:szCs w:val="24"/>
          <w:lang w:val="en-GB"/>
        </w:rPr>
      </w:pPr>
      <w:r w:rsidRPr="0097451A">
        <w:rPr>
          <w:b/>
          <w:bCs/>
          <w:sz w:val="24"/>
          <w:szCs w:val="24"/>
          <w:lang w:val="en-GB"/>
        </w:rPr>
        <w:t>Note:</w:t>
      </w:r>
      <w:r w:rsidRPr="0097451A">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97451A">
        <w:rPr>
          <w:rFonts w:cs="Calibri"/>
          <w:bCs/>
          <w:sz w:val="24"/>
          <w:szCs w:val="24"/>
        </w:rPr>
        <w:t xml:space="preserve"> </w:t>
      </w:r>
      <w:r w:rsidR="00EB2176" w:rsidRPr="00A90A7F">
        <w:rPr>
          <w:sz w:val="24"/>
          <w:szCs w:val="24"/>
          <w:lang w:val="en-GB"/>
        </w:rPr>
        <w:t xml:space="preserve">within 15 days from the issuance of </w:t>
      </w:r>
      <w:proofErr w:type="spellStart"/>
      <w:r w:rsidR="00EB2176" w:rsidRPr="00A90A7F">
        <w:rPr>
          <w:sz w:val="24"/>
          <w:szCs w:val="24"/>
          <w:lang w:val="en-GB"/>
        </w:rPr>
        <w:t>GeM</w:t>
      </w:r>
      <w:proofErr w:type="spellEnd"/>
      <w:r w:rsidR="00EB2176" w:rsidRPr="00A90A7F">
        <w:rPr>
          <w:sz w:val="24"/>
          <w:szCs w:val="24"/>
          <w:lang w:val="en-GB"/>
        </w:rPr>
        <w:t xml:space="preserve"> Contract Order.</w:t>
      </w:r>
    </w:p>
    <w:p w14:paraId="287BE292" w14:textId="3CEF6EA9" w:rsidR="001B4429" w:rsidRPr="0097451A" w:rsidRDefault="001B4429" w:rsidP="001B4429">
      <w:pPr>
        <w:spacing w:before="240" w:line="276" w:lineRule="auto"/>
        <w:ind w:left="720"/>
        <w:jc w:val="both"/>
        <w:rPr>
          <w:sz w:val="24"/>
          <w:szCs w:val="24"/>
          <w:lang w:val="en-GB"/>
        </w:rPr>
      </w:pPr>
    </w:p>
    <w:p w14:paraId="33AFB75B" w14:textId="77777777" w:rsidR="001B4429" w:rsidRPr="0097451A" w:rsidRDefault="001B4429" w:rsidP="001B4429">
      <w:pPr>
        <w:numPr>
          <w:ilvl w:val="0"/>
          <w:numId w:val="1"/>
        </w:numPr>
        <w:tabs>
          <w:tab w:val="left" w:pos="-720"/>
        </w:tabs>
        <w:suppressAutoHyphens/>
        <w:spacing w:line="276" w:lineRule="auto"/>
        <w:ind w:right="-907" w:hanging="1080"/>
        <w:jc w:val="both"/>
        <w:rPr>
          <w:sz w:val="24"/>
          <w:szCs w:val="24"/>
          <w:lang w:val="en-GB"/>
        </w:rPr>
      </w:pPr>
      <w:r w:rsidRPr="0097451A">
        <w:rPr>
          <w:b/>
          <w:sz w:val="24"/>
          <w:szCs w:val="24"/>
          <w:lang w:val="en-GB"/>
        </w:rPr>
        <w:lastRenderedPageBreak/>
        <w:t>Termination of appointment</w:t>
      </w:r>
    </w:p>
    <w:p w14:paraId="771A005D" w14:textId="77777777" w:rsidR="001B4429" w:rsidRPr="0097451A" w:rsidRDefault="001B4429" w:rsidP="001B4429">
      <w:pPr>
        <w:tabs>
          <w:tab w:val="left" w:pos="-720"/>
        </w:tabs>
        <w:suppressAutoHyphens/>
        <w:spacing w:line="276" w:lineRule="auto"/>
        <w:ind w:left="1080" w:right="-907"/>
        <w:jc w:val="both"/>
        <w:rPr>
          <w:sz w:val="24"/>
          <w:szCs w:val="24"/>
          <w:lang w:val="en-GB"/>
        </w:rPr>
      </w:pPr>
    </w:p>
    <w:p w14:paraId="3B8CD59D" w14:textId="77777777" w:rsidR="001B4429" w:rsidRPr="0097451A" w:rsidRDefault="001B4429" w:rsidP="001B4429">
      <w:pPr>
        <w:pStyle w:val="ListParagraph"/>
        <w:numPr>
          <w:ilvl w:val="0"/>
          <w:numId w:val="7"/>
        </w:numPr>
        <w:tabs>
          <w:tab w:val="left" w:pos="-720"/>
        </w:tabs>
        <w:suppressAutoHyphens/>
        <w:spacing w:line="276" w:lineRule="auto"/>
        <w:ind w:right="29"/>
        <w:contextualSpacing w:val="0"/>
        <w:jc w:val="both"/>
        <w:rPr>
          <w:vanish/>
          <w:sz w:val="24"/>
          <w:szCs w:val="24"/>
          <w:lang w:val="en-GB"/>
        </w:rPr>
      </w:pPr>
    </w:p>
    <w:p w14:paraId="24EBBC2E" w14:textId="77777777" w:rsidR="001B4429" w:rsidRPr="0097451A" w:rsidRDefault="001B4429" w:rsidP="001B4429">
      <w:pPr>
        <w:pStyle w:val="ListParagraph"/>
        <w:numPr>
          <w:ilvl w:val="0"/>
          <w:numId w:val="7"/>
        </w:numPr>
        <w:tabs>
          <w:tab w:val="left" w:pos="-720"/>
        </w:tabs>
        <w:suppressAutoHyphens/>
        <w:spacing w:line="276" w:lineRule="auto"/>
        <w:ind w:right="29"/>
        <w:contextualSpacing w:val="0"/>
        <w:jc w:val="both"/>
        <w:rPr>
          <w:vanish/>
          <w:sz w:val="24"/>
          <w:szCs w:val="24"/>
          <w:lang w:val="en-GB"/>
        </w:rPr>
      </w:pPr>
    </w:p>
    <w:p w14:paraId="029F09E1" w14:textId="77777777" w:rsidR="001B4429" w:rsidRPr="0097451A" w:rsidRDefault="001B4429" w:rsidP="001B4429">
      <w:pPr>
        <w:pStyle w:val="ListParagraph"/>
        <w:numPr>
          <w:ilvl w:val="0"/>
          <w:numId w:val="7"/>
        </w:numPr>
        <w:tabs>
          <w:tab w:val="left" w:pos="-720"/>
        </w:tabs>
        <w:suppressAutoHyphens/>
        <w:spacing w:line="276" w:lineRule="auto"/>
        <w:ind w:right="29"/>
        <w:contextualSpacing w:val="0"/>
        <w:jc w:val="both"/>
        <w:rPr>
          <w:vanish/>
          <w:sz w:val="24"/>
          <w:szCs w:val="24"/>
          <w:lang w:val="en-GB"/>
        </w:rPr>
      </w:pPr>
    </w:p>
    <w:p w14:paraId="2A4AB60F" w14:textId="77777777" w:rsidR="001B4429" w:rsidRPr="0097451A" w:rsidRDefault="001B4429" w:rsidP="001B4429">
      <w:pPr>
        <w:pStyle w:val="ListParagraph"/>
        <w:numPr>
          <w:ilvl w:val="0"/>
          <w:numId w:val="7"/>
        </w:numPr>
        <w:tabs>
          <w:tab w:val="left" w:pos="-720"/>
        </w:tabs>
        <w:suppressAutoHyphens/>
        <w:spacing w:line="276" w:lineRule="auto"/>
        <w:ind w:right="29"/>
        <w:contextualSpacing w:val="0"/>
        <w:jc w:val="both"/>
        <w:rPr>
          <w:vanish/>
          <w:sz w:val="24"/>
          <w:szCs w:val="24"/>
          <w:lang w:val="en-GB"/>
        </w:rPr>
      </w:pPr>
    </w:p>
    <w:p w14:paraId="0F373592" w14:textId="77777777" w:rsidR="001B4429" w:rsidRPr="0097451A" w:rsidRDefault="001B4429" w:rsidP="001B4429">
      <w:pPr>
        <w:numPr>
          <w:ilvl w:val="1"/>
          <w:numId w:val="11"/>
        </w:numPr>
        <w:tabs>
          <w:tab w:val="left" w:pos="-720"/>
        </w:tabs>
        <w:suppressAutoHyphens/>
        <w:spacing w:line="276" w:lineRule="auto"/>
        <w:ind w:left="810" w:right="29" w:hanging="810"/>
        <w:jc w:val="both"/>
        <w:rPr>
          <w:sz w:val="24"/>
          <w:szCs w:val="24"/>
          <w:lang w:val="en-GB"/>
        </w:rPr>
      </w:pPr>
      <w:r w:rsidRPr="0097451A">
        <w:rPr>
          <w:sz w:val="24"/>
          <w:szCs w:val="24"/>
          <w:lang w:val="en-GB"/>
        </w:rPr>
        <w:t xml:space="preserve"> If the TSP has reason to believe that the </w:t>
      </w:r>
      <w:proofErr w:type="spellStart"/>
      <w:r w:rsidRPr="0097451A">
        <w:rPr>
          <w:sz w:val="24"/>
          <w:szCs w:val="24"/>
          <w:lang w:val="en-GB"/>
        </w:rPr>
        <w:t>lndependent</w:t>
      </w:r>
      <w:proofErr w:type="spellEnd"/>
      <w:r w:rsidRPr="0097451A">
        <w:rPr>
          <w:sz w:val="24"/>
          <w:szCs w:val="24"/>
          <w:lang w:val="en-GB"/>
        </w:rPr>
        <w:t xml:space="preserve"> Engineer is not discharging its duties and functions in a fair, efficient and diligent manner, it may make a written representation to the Employer and seek termination of the appointment of the Independent Engineer. </w:t>
      </w:r>
    </w:p>
    <w:p w14:paraId="540EDD88" w14:textId="77777777" w:rsidR="001B4429" w:rsidRPr="0097451A" w:rsidRDefault="001B4429" w:rsidP="001B4429">
      <w:pPr>
        <w:tabs>
          <w:tab w:val="left" w:pos="-720"/>
        </w:tabs>
        <w:suppressAutoHyphens/>
        <w:spacing w:line="276" w:lineRule="auto"/>
        <w:ind w:left="810" w:right="29"/>
        <w:jc w:val="both"/>
        <w:rPr>
          <w:sz w:val="24"/>
          <w:szCs w:val="24"/>
          <w:lang w:val="en-GB"/>
        </w:rPr>
      </w:pPr>
    </w:p>
    <w:p w14:paraId="59558CC9" w14:textId="77777777" w:rsidR="001B4429" w:rsidRPr="0097451A" w:rsidRDefault="001B4429" w:rsidP="001B4429">
      <w:pPr>
        <w:tabs>
          <w:tab w:val="left" w:pos="-720"/>
        </w:tabs>
        <w:suppressAutoHyphens/>
        <w:spacing w:line="276" w:lineRule="auto"/>
        <w:ind w:left="810" w:right="29"/>
        <w:jc w:val="both"/>
        <w:rPr>
          <w:sz w:val="24"/>
          <w:szCs w:val="24"/>
          <w:lang w:val="en-GB"/>
        </w:rPr>
      </w:pPr>
      <w:r w:rsidRPr="0097451A">
        <w:rPr>
          <w:sz w:val="24"/>
          <w:szCs w:val="24"/>
          <w:lang w:val="en-GB"/>
        </w:rPr>
        <w:t xml:space="preserve">Upon receipt of such representation, the Employer shall hold a tripartite meeting with the TSP and </w:t>
      </w:r>
      <w:proofErr w:type="spellStart"/>
      <w:r w:rsidRPr="0097451A">
        <w:rPr>
          <w:sz w:val="24"/>
          <w:szCs w:val="24"/>
          <w:lang w:val="en-GB"/>
        </w:rPr>
        <w:t>lndependent</w:t>
      </w:r>
      <w:proofErr w:type="spellEnd"/>
      <w:r w:rsidRPr="0097451A">
        <w:rPr>
          <w:sz w:val="24"/>
          <w:szCs w:val="24"/>
          <w:lang w:val="en-GB"/>
        </w:rPr>
        <w:t xml:space="preserve"> Engineer for an amicable resolution, and the decision of Employer shall be final. </w:t>
      </w:r>
    </w:p>
    <w:p w14:paraId="4206E7D1" w14:textId="77777777" w:rsidR="001B4429" w:rsidRPr="0097451A" w:rsidRDefault="001B4429" w:rsidP="001B4429">
      <w:pPr>
        <w:tabs>
          <w:tab w:val="left" w:pos="-720"/>
        </w:tabs>
        <w:suppressAutoHyphens/>
        <w:spacing w:line="276" w:lineRule="auto"/>
        <w:ind w:left="810" w:right="29"/>
        <w:jc w:val="both"/>
        <w:rPr>
          <w:sz w:val="24"/>
          <w:szCs w:val="24"/>
          <w:lang w:val="en-GB"/>
        </w:rPr>
      </w:pPr>
    </w:p>
    <w:p w14:paraId="1DF80CE0" w14:textId="77777777" w:rsidR="001B4429" w:rsidRPr="0097451A" w:rsidRDefault="001B4429" w:rsidP="001B4429">
      <w:pPr>
        <w:numPr>
          <w:ilvl w:val="1"/>
          <w:numId w:val="11"/>
        </w:numPr>
        <w:tabs>
          <w:tab w:val="left" w:pos="-720"/>
        </w:tabs>
        <w:suppressAutoHyphens/>
        <w:spacing w:line="276" w:lineRule="auto"/>
        <w:ind w:left="810" w:right="29" w:hanging="810"/>
        <w:jc w:val="both"/>
        <w:rPr>
          <w:sz w:val="24"/>
          <w:szCs w:val="24"/>
          <w:lang w:val="en-GB"/>
        </w:rPr>
      </w:pPr>
      <w:r w:rsidRPr="0097451A">
        <w:rPr>
          <w:sz w:val="24"/>
          <w:szCs w:val="24"/>
          <w:lang w:val="en-GB"/>
        </w:rPr>
        <w:t xml:space="preserve"> The Employer may, in its discretion, terminate the appointment of the </w:t>
      </w:r>
      <w:proofErr w:type="spellStart"/>
      <w:r w:rsidRPr="0097451A">
        <w:rPr>
          <w:sz w:val="24"/>
          <w:szCs w:val="24"/>
          <w:lang w:val="en-GB"/>
        </w:rPr>
        <w:t>lndependent</w:t>
      </w:r>
      <w:proofErr w:type="spellEnd"/>
      <w:r w:rsidRPr="0097451A">
        <w:rPr>
          <w:sz w:val="24"/>
          <w:szCs w:val="24"/>
          <w:lang w:val="en-GB"/>
        </w:rPr>
        <w:t xml:space="preserve"> Engineer at any time.</w:t>
      </w:r>
    </w:p>
    <w:p w14:paraId="748D9F5F" w14:textId="77777777" w:rsidR="00B91857" w:rsidRDefault="00B91857"/>
    <w:sectPr w:rsidR="00B91857" w:rsidSect="001B4429">
      <w:headerReference w:type="even" r:id="rId7"/>
      <w:headerReference w:type="default" r:id="rId8"/>
      <w:footerReference w:type="even" r:id="rId9"/>
      <w:footerReference w:type="default" r:id="rId10"/>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8BD5E" w14:textId="77777777" w:rsidR="00940331" w:rsidRDefault="00940331">
      <w:r>
        <w:separator/>
      </w:r>
    </w:p>
  </w:endnote>
  <w:endnote w:type="continuationSeparator" w:id="0">
    <w:p w14:paraId="35436DD6" w14:textId="77777777" w:rsidR="00940331" w:rsidRDefault="00940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D0B52" w14:textId="77777777" w:rsidR="001B4429" w:rsidRDefault="001B4429">
    <w:pPr>
      <w:pStyle w:val="Footer"/>
    </w:pPr>
  </w:p>
  <w:p w14:paraId="41B83BF4" w14:textId="77777777" w:rsidR="001B4429" w:rsidRDefault="001B4429"/>
  <w:p w14:paraId="53E0E072" w14:textId="77777777" w:rsidR="001B4429" w:rsidRDefault="001B4429"/>
  <w:p w14:paraId="750F6953" w14:textId="77777777" w:rsidR="001B4429" w:rsidRDefault="001B44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B602" w14:textId="77777777" w:rsidR="001B4429" w:rsidRDefault="001B4429" w:rsidP="005332FD">
    <w:pPr>
      <w:pStyle w:val="Footer"/>
      <w:tabs>
        <w:tab w:val="clear" w:pos="8640"/>
        <w:tab w:val="right" w:pos="9000"/>
      </w:tabs>
      <w:rPr>
        <w:rFonts w:ascii="Calibri" w:hAnsi="Calibri"/>
      </w:rPr>
    </w:pPr>
  </w:p>
  <w:p w14:paraId="6FBA563F" w14:textId="77777777" w:rsidR="001B4429" w:rsidRDefault="001B4429">
    <w:pPr>
      <w:pStyle w:val="Footer"/>
      <w:rPr>
        <w:rFonts w:ascii="Calibri" w:hAnsi="Calibri"/>
      </w:rPr>
    </w:pPr>
  </w:p>
  <w:p w14:paraId="5A8BA1D3" w14:textId="77777777" w:rsidR="001B4429" w:rsidRPr="005332FD" w:rsidRDefault="001B4429" w:rsidP="005332FD">
    <w:pPr>
      <w:pStyle w:val="Footer"/>
      <w:tabs>
        <w:tab w:val="clear" w:pos="8640"/>
        <w:tab w:val="right" w:pos="9000"/>
      </w:tabs>
      <w:rPr>
        <w:rStyle w:val="PageNumber"/>
        <w:rFonts w:ascii="Calibri" w:eastAsiaTheme="majorEastAsia"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eastAsiaTheme="majorEastAsia" w:hAnsi="Calibri"/>
        <w:sz w:val="22"/>
        <w:szCs w:val="22"/>
      </w:rPr>
      <w:t xml:space="preserve">Page </w:t>
    </w:r>
    <w:r w:rsidRPr="005332FD">
      <w:rPr>
        <w:rStyle w:val="PageNumber"/>
        <w:rFonts w:ascii="Calibri" w:eastAsiaTheme="majorEastAsia" w:hAnsi="Calibri"/>
        <w:sz w:val="22"/>
        <w:szCs w:val="22"/>
      </w:rPr>
      <w:fldChar w:fldCharType="begin"/>
    </w:r>
    <w:r w:rsidRPr="005332FD">
      <w:rPr>
        <w:rStyle w:val="PageNumber"/>
        <w:rFonts w:ascii="Calibri" w:eastAsiaTheme="majorEastAsia" w:hAnsi="Calibri"/>
        <w:sz w:val="22"/>
        <w:szCs w:val="22"/>
      </w:rPr>
      <w:instrText xml:space="preserve"> PAGE </w:instrText>
    </w:r>
    <w:r w:rsidRPr="005332FD">
      <w:rPr>
        <w:rStyle w:val="PageNumber"/>
        <w:rFonts w:ascii="Calibri" w:eastAsiaTheme="majorEastAsia" w:hAnsi="Calibri"/>
        <w:sz w:val="22"/>
        <w:szCs w:val="22"/>
      </w:rPr>
      <w:fldChar w:fldCharType="separate"/>
    </w:r>
    <w:r>
      <w:rPr>
        <w:rStyle w:val="PageNumber"/>
        <w:rFonts w:ascii="Calibri" w:eastAsiaTheme="majorEastAsia" w:hAnsi="Calibri"/>
        <w:noProof/>
        <w:sz w:val="22"/>
        <w:szCs w:val="22"/>
      </w:rPr>
      <w:t>10</w:t>
    </w:r>
    <w:r w:rsidRPr="005332FD">
      <w:rPr>
        <w:rStyle w:val="PageNumber"/>
        <w:rFonts w:ascii="Calibri" w:eastAsiaTheme="majorEastAsia" w:hAnsi="Calibri"/>
        <w:sz w:val="22"/>
        <w:szCs w:val="22"/>
      </w:rPr>
      <w:fldChar w:fldCharType="end"/>
    </w:r>
    <w:r w:rsidRPr="005332FD">
      <w:rPr>
        <w:rStyle w:val="PageNumber"/>
        <w:rFonts w:ascii="Calibri" w:eastAsiaTheme="majorEastAsia" w:hAnsi="Calibri"/>
        <w:sz w:val="22"/>
        <w:szCs w:val="22"/>
      </w:rPr>
      <w:t xml:space="preserve"> of </w:t>
    </w:r>
    <w:r w:rsidRPr="005332FD">
      <w:rPr>
        <w:rStyle w:val="PageNumber"/>
        <w:rFonts w:ascii="Calibri" w:eastAsiaTheme="majorEastAsia" w:hAnsi="Calibri"/>
        <w:sz w:val="22"/>
        <w:szCs w:val="22"/>
      </w:rPr>
      <w:fldChar w:fldCharType="begin"/>
    </w:r>
    <w:r w:rsidRPr="005332FD">
      <w:rPr>
        <w:rStyle w:val="PageNumber"/>
        <w:rFonts w:ascii="Calibri" w:eastAsiaTheme="majorEastAsia" w:hAnsi="Calibri"/>
        <w:sz w:val="22"/>
        <w:szCs w:val="22"/>
      </w:rPr>
      <w:instrText xml:space="preserve"> NUMPAGES </w:instrText>
    </w:r>
    <w:r w:rsidRPr="005332FD">
      <w:rPr>
        <w:rStyle w:val="PageNumber"/>
        <w:rFonts w:ascii="Calibri" w:eastAsiaTheme="majorEastAsia" w:hAnsi="Calibri"/>
        <w:sz w:val="22"/>
        <w:szCs w:val="22"/>
      </w:rPr>
      <w:fldChar w:fldCharType="separate"/>
    </w:r>
    <w:r>
      <w:rPr>
        <w:rStyle w:val="PageNumber"/>
        <w:rFonts w:ascii="Calibri" w:eastAsiaTheme="majorEastAsia" w:hAnsi="Calibri"/>
        <w:noProof/>
        <w:sz w:val="22"/>
        <w:szCs w:val="22"/>
      </w:rPr>
      <w:t>11</w:t>
    </w:r>
    <w:r w:rsidRPr="005332FD">
      <w:rPr>
        <w:rStyle w:val="PageNumber"/>
        <w:rFonts w:ascii="Calibri" w:eastAsiaTheme="majorEastAsia" w:hAnsi="Calibri"/>
        <w:sz w:val="22"/>
        <w:szCs w:val="22"/>
      </w:rPr>
      <w:fldChar w:fldCharType="end"/>
    </w:r>
  </w:p>
  <w:p w14:paraId="39CC0E12" w14:textId="77777777" w:rsidR="001B4429" w:rsidRPr="005332FD" w:rsidRDefault="001B4429" w:rsidP="005332FD">
    <w:pPr>
      <w:pStyle w:val="Footer"/>
      <w:rPr>
        <w:rFonts w:ascii="Calibri" w:hAnsi="Calibri"/>
        <w:sz w:val="22"/>
        <w:szCs w:val="22"/>
      </w:rPr>
    </w:pPr>
  </w:p>
  <w:p w14:paraId="64448A06" w14:textId="77777777" w:rsidR="001B4429" w:rsidRDefault="001B4429"/>
  <w:p w14:paraId="346FFEF1" w14:textId="77777777" w:rsidR="001B4429" w:rsidRDefault="001B4429"/>
  <w:p w14:paraId="47943991" w14:textId="77777777" w:rsidR="001B4429" w:rsidRDefault="001B44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B1C68" w14:textId="77777777" w:rsidR="00940331" w:rsidRDefault="00940331">
      <w:r>
        <w:separator/>
      </w:r>
    </w:p>
  </w:footnote>
  <w:footnote w:type="continuationSeparator" w:id="0">
    <w:p w14:paraId="70069C73" w14:textId="77777777" w:rsidR="00940331" w:rsidRDefault="00940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2BFF2" w14:textId="77777777" w:rsidR="001B4429" w:rsidRDefault="001B4429">
    <w:pPr>
      <w:pStyle w:val="Header"/>
    </w:pPr>
  </w:p>
  <w:p w14:paraId="7A5A8732" w14:textId="77777777" w:rsidR="001B4429" w:rsidRDefault="001B4429"/>
  <w:p w14:paraId="7E0172A9" w14:textId="77777777" w:rsidR="001B4429" w:rsidRDefault="001B4429"/>
  <w:p w14:paraId="1898B402" w14:textId="77777777" w:rsidR="001B4429" w:rsidRDefault="001B44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04CDF" w14:textId="77777777" w:rsidR="001B4429" w:rsidRDefault="001B4429" w:rsidP="00915599">
    <w:pPr>
      <w:pStyle w:val="Header"/>
    </w:pPr>
  </w:p>
  <w:p w14:paraId="5E81C786" w14:textId="77777777" w:rsidR="001B4429" w:rsidRDefault="001B4429"/>
  <w:p w14:paraId="33D04895" w14:textId="77777777" w:rsidR="001B4429" w:rsidRDefault="001B44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7"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9FF7DF6"/>
    <w:multiLevelType w:val="hybridMultilevel"/>
    <w:tmpl w:val="A94AE9CA"/>
    <w:lvl w:ilvl="0" w:tplc="8C1804A0">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1"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787314851">
    <w:abstractNumId w:val="4"/>
  </w:num>
  <w:num w:numId="2" w16cid:durableId="520632600">
    <w:abstractNumId w:val="10"/>
  </w:num>
  <w:num w:numId="3" w16cid:durableId="2048944091">
    <w:abstractNumId w:val="3"/>
  </w:num>
  <w:num w:numId="4" w16cid:durableId="1117870768">
    <w:abstractNumId w:val="1"/>
  </w:num>
  <w:num w:numId="5" w16cid:durableId="1227300613">
    <w:abstractNumId w:val="7"/>
  </w:num>
  <w:num w:numId="6" w16cid:durableId="645087708">
    <w:abstractNumId w:val="15"/>
  </w:num>
  <w:num w:numId="7" w16cid:durableId="1757093751">
    <w:abstractNumId w:val="14"/>
  </w:num>
  <w:num w:numId="8" w16cid:durableId="1591310287">
    <w:abstractNumId w:val="6"/>
  </w:num>
  <w:num w:numId="9" w16cid:durableId="298531829">
    <w:abstractNumId w:val="0"/>
  </w:num>
  <w:num w:numId="10" w16cid:durableId="1605380441">
    <w:abstractNumId w:val="2"/>
  </w:num>
  <w:num w:numId="11" w16cid:durableId="1791436016">
    <w:abstractNumId w:val="11"/>
  </w:num>
  <w:num w:numId="12" w16cid:durableId="1063062926">
    <w:abstractNumId w:val="12"/>
  </w:num>
  <w:num w:numId="13" w16cid:durableId="1161191882">
    <w:abstractNumId w:val="13"/>
  </w:num>
  <w:num w:numId="14" w16cid:durableId="1613170297">
    <w:abstractNumId w:val="9"/>
  </w:num>
  <w:num w:numId="15" w16cid:durableId="1992715974">
    <w:abstractNumId w:val="5"/>
  </w:num>
  <w:num w:numId="16" w16cid:durableId="6667855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429"/>
    <w:rsid w:val="001B4429"/>
    <w:rsid w:val="00492868"/>
    <w:rsid w:val="008728A5"/>
    <w:rsid w:val="00940331"/>
    <w:rsid w:val="009A7763"/>
    <w:rsid w:val="00B91857"/>
    <w:rsid w:val="00C94D9D"/>
    <w:rsid w:val="00CF4C11"/>
    <w:rsid w:val="00EB217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0A59"/>
  <w15:chartTrackingRefBased/>
  <w15:docId w15:val="{21528CC7-85F0-4B9C-A991-11BE3A710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429"/>
    <w:pPr>
      <w:spacing w:after="0" w:line="240" w:lineRule="auto"/>
    </w:pPr>
    <w:rPr>
      <w:rFonts w:ascii="Times New Roman" w:eastAsia="Times New Roman" w:hAnsi="Times New Roman" w:cs="Times New Roman"/>
      <w:kern w:val="0"/>
      <w:sz w:val="20"/>
      <w:szCs w:val="20"/>
      <w:lang w:val="en-US" w:bidi="ar-SA"/>
      <w14:ligatures w14:val="none"/>
    </w:rPr>
  </w:style>
  <w:style w:type="paragraph" w:styleId="Heading1">
    <w:name w:val="heading 1"/>
    <w:basedOn w:val="Normal"/>
    <w:next w:val="Normal"/>
    <w:link w:val="Heading1Char"/>
    <w:uiPriority w:val="9"/>
    <w:qFormat/>
    <w:rsid w:val="001B4429"/>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1B4429"/>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1B4429"/>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1B44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44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1"/>
    <w:unhideWhenUsed/>
    <w:qFormat/>
    <w:rsid w:val="001B44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44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44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44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429"/>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1B4429"/>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1B4429"/>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1B44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4429"/>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1B44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44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44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4429"/>
    <w:rPr>
      <w:rFonts w:eastAsiaTheme="majorEastAsia" w:cstheme="majorBidi"/>
      <w:color w:val="272727" w:themeColor="text1" w:themeTint="D8"/>
    </w:rPr>
  </w:style>
  <w:style w:type="paragraph" w:styleId="Title">
    <w:name w:val="Title"/>
    <w:basedOn w:val="Normal"/>
    <w:next w:val="Normal"/>
    <w:link w:val="TitleChar"/>
    <w:qFormat/>
    <w:rsid w:val="001B4429"/>
    <w:pPr>
      <w:spacing w:after="80"/>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rsid w:val="001B4429"/>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1B4429"/>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1B4429"/>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1B4429"/>
    <w:pPr>
      <w:spacing w:before="160"/>
      <w:jc w:val="center"/>
    </w:pPr>
    <w:rPr>
      <w:i/>
      <w:iCs/>
      <w:color w:val="404040" w:themeColor="text1" w:themeTint="BF"/>
    </w:rPr>
  </w:style>
  <w:style w:type="character" w:customStyle="1" w:styleId="QuoteChar">
    <w:name w:val="Quote Char"/>
    <w:basedOn w:val="DefaultParagraphFont"/>
    <w:link w:val="Quote"/>
    <w:uiPriority w:val="29"/>
    <w:rsid w:val="001B4429"/>
    <w:rPr>
      <w:rFonts w:cs="Mangal"/>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B4429"/>
    <w:pPr>
      <w:ind w:left="720"/>
      <w:contextualSpacing/>
    </w:pPr>
  </w:style>
  <w:style w:type="character" w:styleId="IntenseEmphasis">
    <w:name w:val="Intense Emphasis"/>
    <w:basedOn w:val="DefaultParagraphFont"/>
    <w:uiPriority w:val="21"/>
    <w:qFormat/>
    <w:rsid w:val="001B4429"/>
    <w:rPr>
      <w:i/>
      <w:iCs/>
      <w:color w:val="0F4761" w:themeColor="accent1" w:themeShade="BF"/>
    </w:rPr>
  </w:style>
  <w:style w:type="paragraph" w:styleId="IntenseQuote">
    <w:name w:val="Intense Quote"/>
    <w:basedOn w:val="Normal"/>
    <w:next w:val="Normal"/>
    <w:link w:val="IntenseQuoteChar"/>
    <w:uiPriority w:val="30"/>
    <w:qFormat/>
    <w:rsid w:val="001B44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4429"/>
    <w:rPr>
      <w:rFonts w:cs="Mangal"/>
      <w:i/>
      <w:iCs/>
      <w:color w:val="0F4761" w:themeColor="accent1" w:themeShade="BF"/>
    </w:rPr>
  </w:style>
  <w:style w:type="character" w:styleId="IntenseReference">
    <w:name w:val="Intense Reference"/>
    <w:basedOn w:val="DefaultParagraphFont"/>
    <w:uiPriority w:val="32"/>
    <w:qFormat/>
    <w:rsid w:val="001B4429"/>
    <w:rPr>
      <w:b/>
      <w:bCs/>
      <w:smallCaps/>
      <w:color w:val="0F4761" w:themeColor="accent1" w:themeShade="BF"/>
      <w:spacing w:val="5"/>
    </w:rPr>
  </w:style>
  <w:style w:type="paragraph" w:styleId="Header">
    <w:name w:val="header"/>
    <w:basedOn w:val="Normal"/>
    <w:link w:val="HeaderChar"/>
    <w:uiPriority w:val="99"/>
    <w:rsid w:val="001B4429"/>
    <w:pPr>
      <w:tabs>
        <w:tab w:val="center" w:pos="4320"/>
        <w:tab w:val="right" w:pos="8640"/>
      </w:tabs>
    </w:pPr>
    <w:rPr>
      <w:lang w:eastAsia="x-none"/>
    </w:rPr>
  </w:style>
  <w:style w:type="character" w:customStyle="1" w:styleId="HeaderChar">
    <w:name w:val="Header Char"/>
    <w:basedOn w:val="DefaultParagraphFont"/>
    <w:link w:val="Header"/>
    <w:uiPriority w:val="99"/>
    <w:rsid w:val="001B4429"/>
    <w:rPr>
      <w:rFonts w:ascii="Times New Roman" w:eastAsia="Times New Roman" w:hAnsi="Times New Roman" w:cs="Times New Roman"/>
      <w:kern w:val="0"/>
      <w:sz w:val="20"/>
      <w:szCs w:val="20"/>
      <w:lang w:val="en-US" w:eastAsia="x-none" w:bidi="ar-SA"/>
      <w14:ligatures w14:val="none"/>
    </w:rPr>
  </w:style>
  <w:style w:type="paragraph" w:styleId="Footer">
    <w:name w:val="footer"/>
    <w:aliases w:val="ERMF"/>
    <w:basedOn w:val="Normal"/>
    <w:link w:val="FooterChar"/>
    <w:uiPriority w:val="99"/>
    <w:rsid w:val="001B4429"/>
    <w:pPr>
      <w:tabs>
        <w:tab w:val="center" w:pos="4320"/>
        <w:tab w:val="right" w:pos="8640"/>
      </w:tabs>
    </w:pPr>
    <w:rPr>
      <w:lang w:eastAsia="x-none"/>
    </w:rPr>
  </w:style>
  <w:style w:type="character" w:customStyle="1" w:styleId="FooterChar">
    <w:name w:val="Footer Char"/>
    <w:aliases w:val="ERMF Char"/>
    <w:basedOn w:val="DefaultParagraphFont"/>
    <w:link w:val="Footer"/>
    <w:uiPriority w:val="99"/>
    <w:rsid w:val="001B4429"/>
    <w:rPr>
      <w:rFonts w:ascii="Times New Roman" w:eastAsia="Times New Roman" w:hAnsi="Times New Roman" w:cs="Times New Roman"/>
      <w:kern w:val="0"/>
      <w:sz w:val="20"/>
      <w:szCs w:val="20"/>
      <w:lang w:val="en-US" w:eastAsia="x-none" w:bidi="ar-SA"/>
      <w14:ligatures w14:val="none"/>
    </w:rPr>
  </w:style>
  <w:style w:type="character" w:styleId="PageNumber">
    <w:name w:val="page number"/>
    <w:basedOn w:val="DefaultParagraphFont"/>
    <w:rsid w:val="001B4429"/>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1B4429"/>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3382</Words>
  <Characters>19284</Characters>
  <Application>Microsoft Office Word</Application>
  <DocSecurity>0</DocSecurity>
  <Lines>160</Lines>
  <Paragraphs>45</Paragraphs>
  <ScaleCrop>false</ScaleCrop>
  <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cp:revision>
  <dcterms:created xsi:type="dcterms:W3CDTF">2025-01-17T10:03:00Z</dcterms:created>
  <dcterms:modified xsi:type="dcterms:W3CDTF">2025-01-17T10:26:00Z</dcterms:modified>
</cp:coreProperties>
</file>