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03D9D" w14:textId="4AA50DAF"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C96048" w:rsidRPr="00C96048">
        <w:rPr>
          <w:rFonts w:ascii="Book Antiqua" w:hAnsi="Book Antiqua"/>
          <w:b/>
          <w:sz w:val="24"/>
          <w:szCs w:val="24"/>
        </w:rPr>
        <w:t>Transmission system for evacuation of power from Rajasthan REZ Ph-IV (Part-4: 3.5GW): Part-A</w:t>
      </w:r>
      <w:r w:rsidRPr="00C94492">
        <w:rPr>
          <w:rFonts w:ascii="Book Antiqua" w:hAnsi="Book Antiqua"/>
          <w:b/>
          <w:sz w:val="24"/>
          <w:szCs w:val="24"/>
        </w:rPr>
        <w:t xml:space="preserve">”. </w:t>
      </w:r>
      <w:r w:rsidR="00524375" w:rsidRPr="00C13B89">
        <w:rPr>
          <w:rFonts w:ascii="Book Antiqua" w:hAnsi="Book Antiqua"/>
          <w:b/>
          <w:sz w:val="24"/>
          <w:szCs w:val="24"/>
        </w:rPr>
        <w:t>Spec. No. CTUIL/IE/2024-25/</w:t>
      </w:r>
      <w:r w:rsidR="00C96048">
        <w:rPr>
          <w:rFonts w:ascii="Book Antiqua" w:hAnsi="Book Antiqua"/>
          <w:b/>
          <w:sz w:val="24"/>
          <w:szCs w:val="24"/>
        </w:rPr>
        <w:t>64</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13446926"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proofErr w:type="spellStart"/>
      <w:r w:rsidRPr="0037434E">
        <w:rPr>
          <w:rFonts w:ascii="Book Antiqua" w:hAnsi="Book Antiqua"/>
          <w:sz w:val="24"/>
          <w:szCs w:val="24"/>
        </w:rPr>
        <w:t>i.e</w:t>
      </w:r>
      <w:proofErr w:type="spellEnd"/>
      <w:r w:rsidR="00C96048">
        <w:rPr>
          <w:rFonts w:ascii="Book Antiqua" w:hAnsi="Book Antiqua"/>
          <w:sz w:val="24"/>
          <w:szCs w:val="24"/>
        </w:rPr>
        <w:t xml:space="preserve"> </w:t>
      </w:r>
      <w:r w:rsidR="001B2F16">
        <w:rPr>
          <w:rFonts w:ascii="Book Antiqua" w:hAnsi="Book Antiqua"/>
          <w:b/>
          <w:bCs/>
          <w:sz w:val="24"/>
          <w:szCs w:val="24"/>
        </w:rPr>
        <w:t>11</w:t>
      </w:r>
      <w:r w:rsidR="00C96048" w:rsidRPr="00AD6FF5">
        <w:rPr>
          <w:rFonts w:ascii="Book Antiqua" w:hAnsi="Book Antiqua"/>
          <w:b/>
          <w:bCs/>
          <w:sz w:val="24"/>
          <w:szCs w:val="24"/>
        </w:rPr>
        <w:t>.02.2025</w:t>
      </w:r>
      <w:r w:rsidR="00AD6FF5">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AD6FF5"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7B2AFEA" w14:textId="77777777" w:rsidR="00AD6FF5" w:rsidRDefault="00AD6FF5" w:rsidP="00AD6FF5">
      <w:pPr>
        <w:pStyle w:val="ListParagraph"/>
        <w:spacing w:before="120" w:after="120" w:line="360" w:lineRule="auto"/>
        <w:ind w:left="348"/>
        <w:contextualSpacing w:val="0"/>
        <w:jc w:val="both"/>
        <w:rPr>
          <w:rFonts w:ascii="Book Antiqua" w:eastAsia="Calibri" w:hAnsi="Book Antiqua"/>
          <w:b/>
          <w:sz w:val="24"/>
          <w:szCs w:val="24"/>
          <w:lang w:bidi="hi-IN"/>
        </w:rPr>
      </w:pPr>
    </w:p>
    <w:p w14:paraId="61C3E900" w14:textId="77777777" w:rsidR="00AD6FF5" w:rsidRDefault="00AD6FF5" w:rsidP="00AD6FF5">
      <w:pPr>
        <w:pStyle w:val="ListParagraph"/>
        <w:spacing w:before="120" w:after="120" w:line="360" w:lineRule="auto"/>
        <w:ind w:left="348"/>
        <w:contextualSpacing w:val="0"/>
        <w:jc w:val="both"/>
        <w:rPr>
          <w:rFonts w:ascii="Book Antiqua" w:eastAsia="Calibri" w:hAnsi="Book Antiqua"/>
          <w:b/>
          <w:sz w:val="24"/>
          <w:szCs w:val="24"/>
          <w:lang w:bidi="hi-IN"/>
        </w:rPr>
      </w:pPr>
    </w:p>
    <w:p w14:paraId="6678C443" w14:textId="77777777" w:rsidR="00CB4FFF" w:rsidRDefault="00CB4FFF" w:rsidP="00AD6FF5">
      <w:pPr>
        <w:pStyle w:val="ListParagraph"/>
        <w:spacing w:before="120" w:after="120" w:line="360" w:lineRule="auto"/>
        <w:ind w:left="348"/>
        <w:contextualSpacing w:val="0"/>
        <w:jc w:val="both"/>
        <w:rPr>
          <w:rFonts w:ascii="Book Antiqua" w:eastAsia="Calibri" w:hAnsi="Book Antiqua"/>
          <w:b/>
          <w:sz w:val="24"/>
          <w:szCs w:val="24"/>
          <w:lang w:bidi="hi-IN"/>
        </w:rPr>
      </w:pPr>
    </w:p>
    <w:p w14:paraId="32048B69" w14:textId="77777777" w:rsidR="00CB4FFF" w:rsidRPr="00AC601B" w:rsidRDefault="00CB4FFF" w:rsidP="00AD6FF5">
      <w:pPr>
        <w:pStyle w:val="ListParagraph"/>
        <w:spacing w:before="120" w:after="120" w:line="360" w:lineRule="auto"/>
        <w:ind w:left="348"/>
        <w:contextualSpacing w:val="0"/>
        <w:jc w:val="both"/>
        <w:rPr>
          <w:rFonts w:ascii="Book Antiqua" w:eastAsia="Calibri" w:hAnsi="Book Antiqua"/>
          <w:b/>
          <w:sz w:val="24"/>
          <w:szCs w:val="24"/>
          <w:lang w:bidi="hi-IN"/>
        </w:rPr>
      </w:pP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should be duly incorporated under the relevant laws and should possess </w:t>
      </w:r>
      <w:proofErr w:type="gramStart"/>
      <w:r w:rsidRPr="0037434E">
        <w:rPr>
          <w:rFonts w:ascii="Book Antiqua" w:hAnsi="Book Antiqua"/>
          <w:sz w:val="24"/>
          <w:szCs w:val="24"/>
        </w:rPr>
        <w:t>ISO</w:t>
      </w:r>
      <w:proofErr w:type="gramEnd"/>
      <w:r w:rsidRPr="0037434E">
        <w:rPr>
          <w:rFonts w:ascii="Book Antiqua" w:hAnsi="Book Antiqua"/>
          <w:sz w:val="24"/>
          <w:szCs w:val="24"/>
        </w:rPr>
        <w:t xml:space="preserve">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CB4FFF">
        <w:trPr>
          <w:trHeight w:val="469"/>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632B9A35" w:rsidR="00D03FF1" w:rsidRPr="0037434E" w:rsidRDefault="009B409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C0CEF1F"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9B4096">
              <w:rPr>
                <w:rFonts w:ascii="Book Antiqua" w:hAnsi="Book Antiqua" w:cs="Arial"/>
              </w:rPr>
              <w:t>4</w:t>
            </w:r>
            <w:r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BC1B1FE"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4F31BB0D" w:rsidR="00D03FF1" w:rsidRPr="0037434E" w:rsidRDefault="00C422FD"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0F9F317D"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496CF1C1"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0B3C2C">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0B3C2C">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EAA8B77"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41E1BB0A" w:rsidR="00D03FF1" w:rsidRPr="0037434E" w:rsidRDefault="00515E7C"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0B3C2C">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6F65B87A"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0B3C2C">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01D6EA82"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0B3C2C">
        <w:trPr>
          <w:trHeight w:val="103"/>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A0273B">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77777777"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125DEB" w:rsidRPr="0037434E" w14:paraId="5851BEF8" w14:textId="77777777" w:rsidTr="00A0273B">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905"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A0273B">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905"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0B3C2C">
        <w:trPr>
          <w:trHeight w:val="103"/>
        </w:trPr>
        <w:tc>
          <w:tcPr>
            <w:tcW w:w="886" w:type="dxa"/>
            <w:tcBorders>
              <w:left w:val="single" w:sz="6" w:space="0" w:color="000000"/>
            </w:tcBorders>
            <w:shd w:val="clear" w:color="auto" w:fill="EDEDED" w:themeFill="accent3" w:themeFillTint="33"/>
          </w:tcPr>
          <w:p w14:paraId="67517F99" w14:textId="74CFFBC4" w:rsidR="00112EA8" w:rsidRPr="0037434E" w:rsidRDefault="00345A84" w:rsidP="00112EA8">
            <w:pPr>
              <w:pStyle w:val="TableParagraph"/>
              <w:spacing w:before="188"/>
              <w:ind w:right="261"/>
              <w:jc w:val="right"/>
              <w:rPr>
                <w:rFonts w:ascii="Book Antiqua" w:hAnsi="Book Antiqua" w:cs="Arial"/>
              </w:rPr>
            </w:pPr>
            <w:r>
              <w:rPr>
                <w:rFonts w:ascii="Book Antiqua" w:hAnsi="Book Antiqua" w:cs="Arial"/>
              </w:rPr>
              <w:lastRenderedPageBreak/>
              <w:t>E</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885"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0B3C2C">
        <w:trPr>
          <w:trHeight w:val="421"/>
        </w:trPr>
        <w:tc>
          <w:tcPr>
            <w:tcW w:w="886" w:type="dxa"/>
            <w:vMerge w:val="restart"/>
            <w:tcBorders>
              <w:left w:val="single" w:sz="6" w:space="0" w:color="000000"/>
            </w:tcBorders>
            <w:shd w:val="clear" w:color="auto" w:fill="auto"/>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44C5D6A5"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e</w:t>
            </w:r>
            <w:r w:rsidRPr="00624BAC">
              <w:rPr>
                <w:rFonts w:ascii="Book Antiqua" w:hAnsi="Book Antiqua" w:cs="Arial"/>
              </w:rPr>
              <w:t>) above</w:t>
            </w:r>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auto"/>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0B3C2C">
        <w:trPr>
          <w:trHeight w:val="421"/>
        </w:trPr>
        <w:tc>
          <w:tcPr>
            <w:tcW w:w="886" w:type="dxa"/>
            <w:vMerge/>
            <w:tcBorders>
              <w:left w:val="single" w:sz="6" w:space="0" w:color="000000"/>
            </w:tcBorders>
            <w:shd w:val="clear" w:color="auto" w:fill="auto"/>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0B3C2C">
        <w:trPr>
          <w:trHeight w:val="412"/>
        </w:trPr>
        <w:tc>
          <w:tcPr>
            <w:tcW w:w="886" w:type="dxa"/>
            <w:vMerge/>
            <w:tcBorders>
              <w:left w:val="single" w:sz="6" w:space="0" w:color="000000"/>
            </w:tcBorders>
            <w:shd w:val="clear" w:color="auto" w:fill="auto"/>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0B3C2C">
        <w:trPr>
          <w:trHeight w:val="421"/>
        </w:trPr>
        <w:tc>
          <w:tcPr>
            <w:tcW w:w="886" w:type="dxa"/>
            <w:tcBorders>
              <w:left w:val="single" w:sz="6" w:space="0" w:color="000000"/>
            </w:tcBorders>
            <w:shd w:val="clear" w:color="auto" w:fill="EDEDED" w:themeFill="accent3" w:themeFillTint="33"/>
          </w:tcPr>
          <w:p w14:paraId="761B85BB" w14:textId="4C473CC0" w:rsidR="00D03FF1" w:rsidRPr="00624BAC" w:rsidRDefault="00345A84" w:rsidP="006845D2">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18E643E2" w14:textId="071D7A8D" w:rsidR="00D03FF1" w:rsidRPr="00624BAC"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0B3C2C">
        <w:trPr>
          <w:trHeight w:val="557"/>
        </w:trPr>
        <w:tc>
          <w:tcPr>
            <w:tcW w:w="886" w:type="dxa"/>
            <w:vMerge w:val="restart"/>
            <w:tcBorders>
              <w:left w:val="single" w:sz="6" w:space="0" w:color="000000"/>
            </w:tcBorders>
          </w:tcPr>
          <w:p w14:paraId="598B02AC"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434F7ED4" w:rsidR="00D03FF1" w:rsidRPr="00624BAC" w:rsidRDefault="00D03FF1" w:rsidP="006845D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f</w:t>
            </w:r>
            <w:r w:rsidRPr="00624BAC">
              <w:rPr>
                <w:rFonts w:ascii="Book Antiqua" w:hAnsi="Book Antiqua" w:cs="Arial"/>
              </w:rPr>
              <w:t>) above</w:t>
            </w:r>
          </w:p>
        </w:tc>
        <w:tc>
          <w:tcPr>
            <w:tcW w:w="198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mark</w:t>
            </w:r>
          </w:p>
        </w:tc>
        <w:tc>
          <w:tcPr>
            <w:tcW w:w="905"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0B64E645"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0B3C2C">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0B3C2C">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691B8EBD" w:rsidR="00572204" w:rsidRPr="00624BAC" w:rsidRDefault="00345A84" w:rsidP="00D73666">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2688E8BF"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B12664">
              <w:rPr>
                <w:rFonts w:ascii="Book Antiqua" w:hAnsi="Book Antiqua" w:cs="Arial"/>
              </w:rPr>
              <w:t>g</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Note (3)</w:t>
      </w:r>
      <w:proofErr w:type="gramStart"/>
      <w:r w:rsidRPr="00EC0196">
        <w:rPr>
          <w:rFonts w:ascii="Book Antiqua" w:hAnsi="Book Antiqua" w:cs="Times New Roman"/>
        </w:rPr>
        <w:t xml:space="preserve">: </w:t>
      </w:r>
      <w:r w:rsidRPr="00EC0196">
        <w:rPr>
          <w:rFonts w:ascii="Book Antiqua" w:hAnsi="Book Antiqua" w:cs="Times New Roman"/>
        </w:rPr>
        <w:tab/>
        <w:t>The</w:t>
      </w:r>
      <w:proofErr w:type="gramEnd"/>
      <w:r w:rsidRPr="00EC0196">
        <w:rPr>
          <w:rFonts w:ascii="Book Antiqua" w:hAnsi="Book Antiqua" w:cs="Times New Roman"/>
        </w:rPr>
        <w:t xml:space="preserv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1D2B8" w14:textId="77777777" w:rsidR="00480180" w:rsidRDefault="00480180">
      <w:pPr>
        <w:spacing w:after="0" w:line="240" w:lineRule="auto"/>
      </w:pPr>
      <w:r>
        <w:separator/>
      </w:r>
    </w:p>
  </w:endnote>
  <w:endnote w:type="continuationSeparator" w:id="0">
    <w:p w14:paraId="179F497E" w14:textId="77777777" w:rsidR="00480180" w:rsidRDefault="004801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E0DE9" w14:textId="77777777" w:rsidR="00480180" w:rsidRDefault="00480180">
      <w:pPr>
        <w:spacing w:after="0" w:line="240" w:lineRule="auto"/>
      </w:pPr>
      <w:r>
        <w:separator/>
      </w:r>
    </w:p>
  </w:footnote>
  <w:footnote w:type="continuationSeparator" w:id="0">
    <w:p w14:paraId="0D773662" w14:textId="77777777" w:rsidR="00480180" w:rsidRDefault="0048018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C8B2A" w14:textId="77777777" w:rsidR="00AE5F82" w:rsidRDefault="00AE5F82" w:rsidP="00AE5F82">
    <w:pPr>
      <w:spacing w:after="0" w:line="240" w:lineRule="auto"/>
      <w:jc w:val="right"/>
      <w:rPr>
        <w:rFonts w:ascii="Book Antiqua" w:eastAsia="Times New Roman" w:hAnsi="Book Antiqua" w:cs="Times New Roman"/>
        <w:b/>
        <w:sz w:val="24"/>
        <w:szCs w:val="24"/>
      </w:rPr>
    </w:pPr>
    <w:r w:rsidRPr="00B9000C">
      <w:rPr>
        <w:rFonts w:ascii="Book Antiqua" w:eastAsia="Times New Roman" w:hAnsi="Book Antiqua" w:cs="Times New Roman"/>
        <w:b/>
        <w:sz w:val="24"/>
        <w:szCs w:val="24"/>
      </w:rPr>
      <w:t xml:space="preserve">Annexure-I to Section-III_QR </w:t>
    </w:r>
  </w:p>
  <w:p w14:paraId="09B15151" w14:textId="77777777" w:rsidR="00D812C3"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D812C3" w:rsidRPr="00111A18" w:rsidRDefault="00D812C3">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266E3"/>
    <w:rsid w:val="000867B7"/>
    <w:rsid w:val="00092A0E"/>
    <w:rsid w:val="000B3C2C"/>
    <w:rsid w:val="000D5A60"/>
    <w:rsid w:val="000E274E"/>
    <w:rsid w:val="00112EA8"/>
    <w:rsid w:val="00125DEB"/>
    <w:rsid w:val="00153B8D"/>
    <w:rsid w:val="001B2F16"/>
    <w:rsid w:val="001B3AC9"/>
    <w:rsid w:val="002171F6"/>
    <w:rsid w:val="00272372"/>
    <w:rsid w:val="002A7B7D"/>
    <w:rsid w:val="002F07A6"/>
    <w:rsid w:val="00345A84"/>
    <w:rsid w:val="00382222"/>
    <w:rsid w:val="00410FD0"/>
    <w:rsid w:val="00480180"/>
    <w:rsid w:val="00485062"/>
    <w:rsid w:val="004A274F"/>
    <w:rsid w:val="004A55F0"/>
    <w:rsid w:val="00515E7C"/>
    <w:rsid w:val="00524375"/>
    <w:rsid w:val="0053762A"/>
    <w:rsid w:val="00543B35"/>
    <w:rsid w:val="0056718D"/>
    <w:rsid w:val="00572204"/>
    <w:rsid w:val="00581BE0"/>
    <w:rsid w:val="005D6AB4"/>
    <w:rsid w:val="00614D0B"/>
    <w:rsid w:val="00624BAC"/>
    <w:rsid w:val="0062668D"/>
    <w:rsid w:val="00643B37"/>
    <w:rsid w:val="00667971"/>
    <w:rsid w:val="00680A24"/>
    <w:rsid w:val="006A0A1B"/>
    <w:rsid w:val="006B04CE"/>
    <w:rsid w:val="00734BFC"/>
    <w:rsid w:val="00740FE6"/>
    <w:rsid w:val="00751F5D"/>
    <w:rsid w:val="00782414"/>
    <w:rsid w:val="00794EA6"/>
    <w:rsid w:val="007A1A78"/>
    <w:rsid w:val="00854B70"/>
    <w:rsid w:val="00863CB2"/>
    <w:rsid w:val="008B49B6"/>
    <w:rsid w:val="008B4D73"/>
    <w:rsid w:val="008E5F71"/>
    <w:rsid w:val="00936A7F"/>
    <w:rsid w:val="00954C6D"/>
    <w:rsid w:val="00961F62"/>
    <w:rsid w:val="009B3E79"/>
    <w:rsid w:val="009B4096"/>
    <w:rsid w:val="009D07A2"/>
    <w:rsid w:val="00A0273B"/>
    <w:rsid w:val="00A175CC"/>
    <w:rsid w:val="00A47E7D"/>
    <w:rsid w:val="00AC601B"/>
    <w:rsid w:val="00AD6FF5"/>
    <w:rsid w:val="00AE5F82"/>
    <w:rsid w:val="00B05B5C"/>
    <w:rsid w:val="00B12664"/>
    <w:rsid w:val="00B65D47"/>
    <w:rsid w:val="00BC32E2"/>
    <w:rsid w:val="00BE3648"/>
    <w:rsid w:val="00C20355"/>
    <w:rsid w:val="00C300DA"/>
    <w:rsid w:val="00C422FD"/>
    <w:rsid w:val="00C63B9A"/>
    <w:rsid w:val="00C63D31"/>
    <w:rsid w:val="00C96048"/>
    <w:rsid w:val="00CA7A7D"/>
    <w:rsid w:val="00CB13FF"/>
    <w:rsid w:val="00CB4FFF"/>
    <w:rsid w:val="00CC44C9"/>
    <w:rsid w:val="00D03FF1"/>
    <w:rsid w:val="00D73666"/>
    <w:rsid w:val="00D812C3"/>
    <w:rsid w:val="00E252ED"/>
    <w:rsid w:val="00E928F8"/>
    <w:rsid w:val="00ED7795"/>
    <w:rsid w:val="00F04A4A"/>
    <w:rsid w:val="00F1255C"/>
    <w:rsid w:val="00F141E2"/>
    <w:rsid w:val="00F53B84"/>
    <w:rsid w:val="00F96EB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1338</Words>
  <Characters>7631</Characters>
  <Application>Microsoft Office Word</Application>
  <DocSecurity>0</DocSecurity>
  <Lines>63</Lines>
  <Paragraphs>17</Paragraphs>
  <ScaleCrop>false</ScaleCrop>
  <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50</cp:revision>
  <cp:lastPrinted>2025-01-21T07:37:00Z</cp:lastPrinted>
  <dcterms:created xsi:type="dcterms:W3CDTF">2023-10-17T11:52:00Z</dcterms:created>
  <dcterms:modified xsi:type="dcterms:W3CDTF">2025-01-21T07:37:00Z</dcterms:modified>
</cp:coreProperties>
</file>