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0A547410"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F51656" w:rsidRPr="00F51656">
        <w:rPr>
          <w:rFonts w:ascii="Book Antiqua" w:hAnsi="Book Antiqua" w:cs="Arial"/>
          <w:b/>
          <w:bCs/>
          <w:color w:val="365F91" w:themeColor="accent1" w:themeShade="BF"/>
          <w:sz w:val="22"/>
          <w:szCs w:val="22"/>
        </w:rPr>
        <w:t>Transmission System for evacuation of power from Rajasthan REZ Ph-IV (Part-2:5.5 GW) (Jaisalmer/ Barmer Complex): Part A</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5F84F50C"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DB5DA6">
        <w:rPr>
          <w:rFonts w:ascii="Book Antiqua" w:hAnsi="Book Antiqua" w:cs="Arial"/>
          <w:b/>
          <w:bCs/>
          <w:color w:val="365F91" w:themeColor="accent1" w:themeShade="BF"/>
          <w:sz w:val="22"/>
          <w:szCs w:val="22"/>
        </w:rPr>
        <w:t>CTUIL/IE/2024-25/</w:t>
      </w:r>
      <w:r w:rsidR="00F51656">
        <w:rPr>
          <w:rFonts w:ascii="Book Antiqua" w:hAnsi="Book Antiqua" w:cs="Arial"/>
          <w:b/>
          <w:bCs/>
          <w:color w:val="365F91" w:themeColor="accent1" w:themeShade="BF"/>
          <w:sz w:val="22"/>
          <w:szCs w:val="22"/>
        </w:rPr>
        <w:t>42</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lastRenderedPageBreak/>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w:t>
            </w:r>
            <w:r w:rsidRPr="00FC0343">
              <w:rPr>
                <w:rFonts w:ascii="Book Antiqua" w:hAnsi="Book Antiqua" w:cs="Arial"/>
                <w:bCs/>
                <w:sz w:val="22"/>
                <w:szCs w:val="22"/>
              </w:rPr>
              <w:lastRenderedPageBreak/>
              <w:t xml:space="preserve">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lastRenderedPageBreak/>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lastRenderedPageBreak/>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C4269B">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C4269B">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C4269B">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C4269B">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C4269B">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C4269B">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C4269B">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C4269B">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C4269B">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C4269B">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C4269B">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6"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7C3320B" w14:textId="5AEF40A6" w:rsidR="00BD6B1F" w:rsidRPr="00FC0343" w:rsidRDefault="00EE178F" w:rsidP="009F2525">
            <w:pPr>
              <w:jc w:val="both"/>
              <w:rPr>
                <w:rFonts w:ascii="Book Antiqua" w:hAnsi="Book Antiqua" w:cs="Arial"/>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lastRenderedPageBreak/>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w:t>
      </w:r>
      <w:r w:rsidRPr="003C18BA">
        <w:rPr>
          <w:rFonts w:ascii="Book Antiqua" w:hAnsi="Book Antiqua" w:cs="Arial"/>
          <w:sz w:val="22"/>
          <w:szCs w:val="22"/>
        </w:rPr>
        <w:lastRenderedPageBreak/>
        <w:t>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51EA70F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C9789D">
        <w:rPr>
          <w:rFonts w:ascii="Book Antiqua" w:hAnsi="Book Antiqua"/>
          <w:b/>
          <w:bCs/>
          <w:lang w:val="en-GB"/>
        </w:rPr>
        <w:t>Rahul</w:t>
      </w:r>
      <w:r w:rsidR="00000BBB">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r w:rsidR="00C9789D">
        <w:rPr>
          <w:rFonts w:ascii="Book Antiqua" w:hAnsi="Book Antiqua"/>
          <w:b/>
          <w:bCs/>
          <w:lang w:val="en-GB"/>
        </w:rPr>
        <w:t>Mool Chand Khichar</w:t>
      </w:r>
      <w:r w:rsidR="00B325FF">
        <w:rPr>
          <w:rFonts w:ascii="Book Antiqua" w:hAnsi="Book Antiqua"/>
          <w:b/>
          <w:bCs/>
          <w:lang w:val="en-GB"/>
        </w:rPr>
        <w:t xml:space="preserve"> </w:t>
      </w:r>
      <w:r w:rsidR="008B13C5" w:rsidRPr="008B13C5">
        <w:rPr>
          <w:rFonts w:ascii="Book Antiqua" w:hAnsi="Book Antiqua"/>
          <w:b/>
          <w:bCs/>
          <w:lang w:val="en-GB"/>
        </w:rPr>
        <w:t>(</w:t>
      </w:r>
      <w:r w:rsidR="00B46AFD">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39D4D590"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000BBB">
        <w:rPr>
          <w:rFonts w:ascii="Book Antiqua" w:hAnsi="Book Antiqua"/>
          <w:b/>
          <w:bCs/>
          <w:lang w:val="en-GB"/>
        </w:rPr>
        <w:t xml:space="preserve">/ </w:t>
      </w:r>
      <w:r w:rsidR="00732146">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w:t>
      </w:r>
      <w:r w:rsidR="004A4123" w:rsidRPr="00FC0343">
        <w:rPr>
          <w:rFonts w:ascii="Book Antiqua" w:hAnsi="Book Antiqua" w:cs="Arial"/>
          <w:sz w:val="22"/>
          <w:szCs w:val="22"/>
        </w:rPr>
        <w:lastRenderedPageBreak/>
        <w:t xml:space="preserve">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3EE485C5" w14:textId="77777777" w:rsidR="00C4269B" w:rsidRDefault="00C4269B"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122003,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lastRenderedPageBreak/>
        <w:t xml:space="preserve">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30D8">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30D8">
        <w:rPr>
          <w:rStyle w:val="Strong"/>
          <w:rFonts w:ascii="Book Antiqua" w:hAnsi="Book Antiqua" w:cs="Arial"/>
        </w:rPr>
        <w:t xml:space="preserve">  </w:t>
      </w:r>
      <w:r w:rsidR="004D6EE2" w:rsidRPr="003530D8">
        <w:rPr>
          <w:rStyle w:val="Strong"/>
          <w:rFonts w:ascii="Book Antiqua" w:hAnsi="Book Antiqua" w:cs="Arial"/>
          <w:b w:val="0"/>
          <w:bCs w:val="0"/>
        </w:rPr>
        <w:t>documentary evidence with regard to registration with designated Authority of GoI under the Public Procurement Policy for MSEs</w:t>
      </w:r>
      <w:r w:rsidR="00116CA3" w:rsidRPr="003530D8">
        <w:rPr>
          <w:rFonts w:ascii="Book Antiqua" w:hAnsi="Book Antiqua" w:cs="Arial"/>
          <w:sz w:val="22"/>
          <w:szCs w:val="22"/>
        </w:rPr>
        <w:t xml:space="preserve"> </w:t>
      </w:r>
      <w:r w:rsidRPr="003530D8">
        <w:rPr>
          <w:rFonts w:ascii="Book Antiqua" w:hAnsi="Book Antiqua" w:cs="Arial"/>
          <w:sz w:val="22"/>
          <w:szCs w:val="22"/>
        </w:rPr>
        <w:t>required to be submitted by the Consultant as per the provisions of the R</w:t>
      </w:r>
      <w:r w:rsidR="000B6D04" w:rsidRPr="003530D8">
        <w:rPr>
          <w:rFonts w:ascii="Book Antiqua" w:hAnsi="Book Antiqua" w:cs="Arial"/>
          <w:sz w:val="22"/>
          <w:szCs w:val="22"/>
        </w:rPr>
        <w:t>f</w:t>
      </w:r>
      <w:r w:rsidRPr="003530D8">
        <w:rPr>
          <w:rFonts w:ascii="Book Antiqua" w:hAnsi="Book Antiqua" w:cs="Arial"/>
          <w:sz w:val="22"/>
          <w:szCs w:val="22"/>
        </w:rPr>
        <w:t xml:space="preserve">P Documents, the </w:t>
      </w:r>
      <w:r w:rsidR="00A45855" w:rsidRPr="003530D8">
        <w:rPr>
          <w:rFonts w:ascii="Book Antiqua" w:hAnsi="Book Antiqua" w:cs="Arial"/>
          <w:sz w:val="22"/>
          <w:szCs w:val="22"/>
        </w:rPr>
        <w:t>Employer</w:t>
      </w:r>
      <w:r w:rsidR="00247667" w:rsidRPr="003530D8">
        <w:rPr>
          <w:rFonts w:ascii="Book Antiqua" w:hAnsi="Book Antiqua" w:cs="Arial"/>
          <w:sz w:val="22"/>
          <w:szCs w:val="22"/>
        </w:rPr>
        <w:t xml:space="preserve"> </w:t>
      </w:r>
      <w:r w:rsidRPr="003530D8">
        <w:rPr>
          <w:rFonts w:ascii="Book Antiqua" w:hAnsi="Book Antiqua" w:cs="Arial"/>
          <w:sz w:val="22"/>
          <w:szCs w:val="22"/>
        </w:rPr>
        <w:t xml:space="preserve">may give the Consultant not more than </w:t>
      </w:r>
      <w:r w:rsidR="00B138F2" w:rsidRPr="003530D8">
        <w:rPr>
          <w:rFonts w:ascii="Book Antiqua" w:hAnsi="Book Antiqua" w:cs="Arial"/>
          <w:sz w:val="22"/>
          <w:szCs w:val="22"/>
        </w:rPr>
        <w:t>0</w:t>
      </w:r>
      <w:r w:rsidR="005A5C95" w:rsidRPr="003530D8">
        <w:rPr>
          <w:rFonts w:ascii="Book Antiqua" w:hAnsi="Book Antiqua" w:cs="Arial"/>
          <w:sz w:val="22"/>
          <w:szCs w:val="22"/>
        </w:rPr>
        <w:t>7</w:t>
      </w:r>
      <w:r w:rsidR="00B76342" w:rsidRPr="003530D8">
        <w:rPr>
          <w:rFonts w:ascii="Book Antiqua" w:hAnsi="Book Antiqua" w:cs="Arial"/>
          <w:sz w:val="22"/>
          <w:szCs w:val="22"/>
        </w:rPr>
        <w:t>(</w:t>
      </w:r>
      <w:r w:rsidR="005A5C95" w:rsidRPr="003530D8">
        <w:rPr>
          <w:rFonts w:ascii="Book Antiqua" w:hAnsi="Book Antiqua" w:cs="Arial"/>
          <w:sz w:val="22"/>
          <w:szCs w:val="22"/>
        </w:rPr>
        <w:t>Seven</w:t>
      </w:r>
      <w:r w:rsidR="00B76342" w:rsidRPr="003530D8">
        <w:rPr>
          <w:rFonts w:ascii="Book Antiqua" w:hAnsi="Book Antiqua" w:cs="Arial"/>
          <w:sz w:val="22"/>
          <w:szCs w:val="22"/>
        </w:rPr>
        <w:t>)</w:t>
      </w:r>
      <w:r w:rsidRPr="003530D8">
        <w:rPr>
          <w:rStyle w:val="Hyperlink"/>
          <w:rFonts w:ascii="Book Antiqua" w:eastAsia="Batang" w:hAnsi="Book Antiqua" w:cs="Arial"/>
          <w:sz w:val="22"/>
          <w:szCs w:val="22"/>
          <w:u w:val="none"/>
        </w:rPr>
        <w:t xml:space="preserve"> </w:t>
      </w:r>
      <w:r w:rsidR="00896ED4" w:rsidRPr="003530D8">
        <w:rPr>
          <w:rStyle w:val="Hyperlink"/>
          <w:rFonts w:ascii="Book Antiqua" w:eastAsia="Batang" w:hAnsi="Book Antiqua" w:cs="Arial"/>
          <w:sz w:val="22"/>
          <w:szCs w:val="22"/>
          <w:u w:val="none"/>
        </w:rPr>
        <w:t>days’</w:t>
      </w:r>
      <w:r w:rsidR="00896ED4" w:rsidRPr="003530D8">
        <w:rPr>
          <w:rFonts w:ascii="Book Antiqua" w:hAnsi="Book Antiqua" w:cs="Arial"/>
          <w:sz w:val="22"/>
          <w:szCs w:val="22"/>
        </w:rPr>
        <w:t xml:space="preserve"> notice</w:t>
      </w:r>
      <w:r w:rsidRPr="003530D8">
        <w:rPr>
          <w:rFonts w:ascii="Book Antiqua" w:hAnsi="Book Antiqua" w:cs="Arial"/>
          <w:sz w:val="22"/>
          <w:szCs w:val="22"/>
        </w:rPr>
        <w:t xml:space="preserve"> to rectify/furnish such documents, failing which the </w:t>
      </w:r>
      <w:r w:rsidR="00A45855" w:rsidRPr="003530D8">
        <w:rPr>
          <w:rFonts w:ascii="Book Antiqua" w:hAnsi="Book Antiqua" w:cs="Arial"/>
          <w:sz w:val="22"/>
          <w:szCs w:val="22"/>
        </w:rPr>
        <w:t xml:space="preserve">Proposal </w:t>
      </w:r>
      <w:r w:rsidRPr="003530D8">
        <w:rPr>
          <w:rFonts w:ascii="Book Antiqua" w:hAnsi="Book Antiqua" w:cs="Arial"/>
          <w:sz w:val="22"/>
          <w:szCs w:val="22"/>
        </w:rPr>
        <w:t>shall be rejected.  The request for clarification and the response shall be in writing, and no change in the price</w:t>
      </w:r>
      <w:r w:rsidR="00E1704A" w:rsidRPr="003530D8">
        <w:rPr>
          <w:rFonts w:ascii="Book Antiqua" w:hAnsi="Book Antiqua" w:cs="Arial"/>
          <w:sz w:val="22"/>
          <w:szCs w:val="22"/>
        </w:rPr>
        <w:t xml:space="preserve"> and</w:t>
      </w:r>
      <w:r w:rsidR="00E1704A" w:rsidRPr="00356028">
        <w:rPr>
          <w:rFonts w:ascii="Book Antiqua" w:hAnsi="Book Antiqua" w:cs="Arial"/>
          <w:b/>
          <w:bCs/>
          <w:sz w:val="22"/>
          <w:szCs w:val="22"/>
        </w:rPr>
        <w:t xml:space="preserve">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7967E6D3" w14:textId="77777777" w:rsidR="003530D8" w:rsidRDefault="003530D8" w:rsidP="007F5DA0">
      <w:pPr>
        <w:ind w:left="1134"/>
        <w:jc w:val="both"/>
        <w:rPr>
          <w:rFonts w:ascii="Book Antiqua" w:hAnsi="Book Antiqua" w:cs="Arial"/>
          <w:sz w:val="22"/>
          <w:szCs w:val="22"/>
        </w:rPr>
      </w:pPr>
    </w:p>
    <w:p w14:paraId="3994F230" w14:textId="23284F12" w:rsidR="003530D8" w:rsidRDefault="003530D8" w:rsidP="007F5DA0">
      <w:pPr>
        <w:ind w:left="1134"/>
        <w:jc w:val="both"/>
        <w:rPr>
          <w:rFonts w:ascii="Book Antiqua" w:hAnsi="Book Antiqua" w:cs="Arial"/>
          <w:sz w:val="22"/>
          <w:szCs w:val="22"/>
        </w:rPr>
      </w:pPr>
      <w:r w:rsidRPr="003530D8">
        <w:rPr>
          <w:rFonts w:ascii="Book Antiqua" w:hAnsi="Book Antiqua" w:cs="Arial"/>
          <w:sz w:val="22"/>
          <w:szCs w:val="22"/>
        </w:rPr>
        <w:t>In case of non-submission of documents related to/identified in Attachment-11 {‘Information regarding ex-employees of Employer in Bidder’s firm’}, the Employer ma</w:t>
      </w:r>
      <w:r w:rsidR="000D7639">
        <w:rPr>
          <w:rFonts w:ascii="Book Antiqua" w:hAnsi="Book Antiqua" w:cs="Arial"/>
          <w:sz w:val="22"/>
          <w:szCs w:val="22"/>
        </w:rPr>
        <w:t>y</w:t>
      </w:r>
      <w:r w:rsidRPr="003530D8">
        <w:rPr>
          <w:rFonts w:ascii="Book Antiqua" w:hAnsi="Book Antiqua" w:cs="Arial"/>
          <w:sz w:val="22"/>
          <w:szCs w:val="22"/>
        </w:rPr>
        <w:t xml:space="preserve"> give the Bidder not more than 7 days’ notice to rectify/furnish such documents, failing which Employer reserves the right to reject such bids. Employer shall be sole judge in this regard</w:t>
      </w:r>
      <w:r w:rsidR="000D7639">
        <w:rPr>
          <w:rFonts w:ascii="Book Antiqua" w:hAnsi="Book Antiqua" w:cs="Arial"/>
          <w:sz w:val="22"/>
          <w:szCs w:val="22"/>
        </w:rPr>
        <w:t>.</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lastRenderedPageBreak/>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w:t>
      </w:r>
      <w:r w:rsidR="008C1547" w:rsidRPr="00A84539">
        <w:rPr>
          <w:rFonts w:ascii="Book Antiqua" w:hAnsi="Book Antiqua" w:cs="Arial"/>
          <w:sz w:val="22"/>
          <w:szCs w:val="22"/>
        </w:rPr>
        <w:lastRenderedPageBreak/>
        <w:t xml:space="preserve">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lastRenderedPageBreak/>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w:t>
      </w:r>
      <w:r w:rsidR="00CE3820" w:rsidRPr="00994B1B">
        <w:rPr>
          <w:rFonts w:ascii="Book Antiqua" w:hAnsi="Book Antiqua" w:cs="Arial"/>
          <w:sz w:val="22"/>
          <w:szCs w:val="22"/>
        </w:rPr>
        <w:lastRenderedPageBreak/>
        <w:t>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period of time, to be awarded a contract if it at any time determines that the firm has, directly or through an agent, engaged </w:t>
      </w:r>
      <w:r w:rsidRPr="00992E97">
        <w:rPr>
          <w:rFonts w:ascii="Book Antiqua" w:hAnsi="Book Antiqua" w:cs="Arial"/>
          <w:sz w:val="22"/>
          <w:szCs w:val="22"/>
        </w:rPr>
        <w:lastRenderedPageBreak/>
        <w:t>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lastRenderedPageBreak/>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488E7BD1" w14:textId="77777777" w:rsidR="00B23838" w:rsidRDefault="00B23838" w:rsidP="00221C48">
      <w:pPr>
        <w:ind w:left="1134" w:hanging="1003"/>
        <w:jc w:val="both"/>
        <w:rPr>
          <w:rFonts w:ascii="Book Antiqua" w:hAnsi="Book Antiqua" w:cs="Arial"/>
          <w:sz w:val="22"/>
          <w:szCs w:val="22"/>
        </w:rPr>
      </w:pPr>
    </w:p>
    <w:p w14:paraId="775F1633" w14:textId="77777777" w:rsidR="00B23838" w:rsidRDefault="00B23838" w:rsidP="00221C48">
      <w:pPr>
        <w:ind w:left="1134" w:hanging="1003"/>
        <w:jc w:val="both"/>
        <w:rPr>
          <w:rFonts w:ascii="Book Antiqua" w:hAnsi="Book Antiqua" w:cs="Arial"/>
          <w:sz w:val="22"/>
          <w:szCs w:val="22"/>
        </w:rPr>
      </w:pPr>
    </w:p>
    <w:p w14:paraId="43FBAF7A" w14:textId="77777777" w:rsidR="00C4269B" w:rsidRDefault="00C4269B" w:rsidP="00221C48">
      <w:pPr>
        <w:ind w:left="1134" w:hanging="1003"/>
        <w:jc w:val="both"/>
        <w:rPr>
          <w:rFonts w:ascii="Book Antiqua" w:hAnsi="Book Antiqua" w:cs="Arial"/>
          <w:sz w:val="22"/>
          <w:szCs w:val="22"/>
        </w:rPr>
      </w:pPr>
    </w:p>
    <w:p w14:paraId="55CD5560" w14:textId="77777777" w:rsidR="00B23838" w:rsidRDefault="00B23838" w:rsidP="00221C48">
      <w:pPr>
        <w:ind w:left="1134" w:hanging="1003"/>
        <w:jc w:val="both"/>
        <w:rPr>
          <w:rFonts w:ascii="Book Antiqua" w:hAnsi="Book Antiqua" w:cs="Arial"/>
          <w:sz w:val="22"/>
          <w:szCs w:val="22"/>
        </w:rPr>
      </w:pP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w:t>
      </w:r>
      <w:r w:rsidR="00BD57F7" w:rsidRPr="00BD57F7">
        <w:rPr>
          <w:rFonts w:ascii="Book Antiqua" w:hAnsi="Book Antiqua" w:cs="Arial"/>
          <w:sz w:val="22"/>
          <w:szCs w:val="22"/>
        </w:rPr>
        <w:lastRenderedPageBreak/>
        <w:t>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lastRenderedPageBreak/>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lastRenderedPageBreak/>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32380AF7" w14:textId="77777777" w:rsidR="008D7A76" w:rsidRPr="007C0FE9" w:rsidRDefault="008D7A76" w:rsidP="00140946">
      <w:pPr>
        <w:ind w:left="1134" w:hanging="1003"/>
        <w:jc w:val="both"/>
        <w:rPr>
          <w:rFonts w:ascii="Book Antiqua" w:hAnsi="Book Antiqua" w:cs="Arial"/>
          <w:b/>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9720CE">
        <w:tc>
          <w:tcPr>
            <w:tcW w:w="756" w:type="dxa"/>
          </w:tcPr>
          <w:p w14:paraId="71F30869"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9720CE">
        <w:tc>
          <w:tcPr>
            <w:tcW w:w="756" w:type="dxa"/>
          </w:tcPr>
          <w:p w14:paraId="5F2E8A16"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9720CE">
        <w:tc>
          <w:tcPr>
            <w:tcW w:w="756" w:type="dxa"/>
          </w:tcPr>
          <w:p w14:paraId="42749677" w14:textId="77777777" w:rsidR="007C0FE9" w:rsidRPr="007C0FE9" w:rsidRDefault="007C0FE9" w:rsidP="009720CE">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9720CE">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9720CE">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 xml:space="preserve">In case of invocation of arbitration by CTUIL, CTUIL shall, within 30 days, send a list of names of 3 arbitrators from its list/database of Arbitrators and the contractor shall within the period of further 30 days select any one person to act as “Sole Arbitrator”, </w:t>
      </w:r>
      <w:r w:rsidRPr="007C0FE9">
        <w:rPr>
          <w:rFonts w:ascii="Book Antiqua" w:hAnsi="Book Antiqua" w:cs="Arial"/>
          <w:sz w:val="22"/>
          <w:szCs w:val="22"/>
        </w:rPr>
        <w:lastRenderedPageBreak/>
        <w:t>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Pr="007C0FE9" w:rsidRDefault="007C0FE9"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 xml:space="preserve">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w:t>
      </w:r>
      <w:r w:rsidRPr="007C0FE9">
        <w:rPr>
          <w:rFonts w:ascii="Book Antiqua" w:hAnsi="Book Antiqua" w:cs="Arial"/>
          <w:bCs/>
          <w:sz w:val="22"/>
          <w:szCs w:val="22"/>
        </w:rPr>
        <w:lastRenderedPageBreak/>
        <w:t>before the committee with regard to their respective stance and view the exercise in the spirit of conciliation / settlement.</w:t>
      </w:r>
    </w:p>
    <w:p w14:paraId="41AA79BA" w14:textId="77777777" w:rsidR="007C0FE9" w:rsidRDefault="007C0FE9" w:rsidP="007C0FE9">
      <w:pPr>
        <w:ind w:left="1134" w:hanging="1003"/>
        <w:jc w:val="both"/>
        <w:rPr>
          <w:rFonts w:ascii="Book Antiqua" w:hAnsi="Book Antiqua" w:cs="Arial"/>
          <w:b/>
          <w:sz w:val="22"/>
          <w:szCs w:val="22"/>
        </w:rPr>
      </w:pPr>
    </w:p>
    <w:p w14:paraId="53975616" w14:textId="77777777" w:rsidR="00C4269B" w:rsidRDefault="00C4269B" w:rsidP="007C0FE9">
      <w:pPr>
        <w:ind w:left="1134" w:hanging="1003"/>
        <w:jc w:val="both"/>
        <w:rPr>
          <w:rFonts w:ascii="Book Antiqua" w:hAnsi="Book Antiqua" w:cs="Arial"/>
          <w:b/>
          <w:sz w:val="22"/>
          <w:szCs w:val="22"/>
        </w:rPr>
      </w:pPr>
    </w:p>
    <w:p w14:paraId="5DCCDD8C" w14:textId="77777777" w:rsidR="00C4269B" w:rsidRDefault="00C4269B" w:rsidP="007C0FE9">
      <w:pPr>
        <w:ind w:left="1134" w:hanging="1003"/>
        <w:jc w:val="both"/>
        <w:rPr>
          <w:rFonts w:ascii="Book Antiqua" w:hAnsi="Book Antiqua" w:cs="Arial"/>
          <w:b/>
          <w:sz w:val="22"/>
          <w:szCs w:val="22"/>
        </w:rPr>
      </w:pPr>
    </w:p>
    <w:p w14:paraId="45A11A0B" w14:textId="77777777" w:rsidR="00C4269B" w:rsidRDefault="00C4269B" w:rsidP="007C0FE9">
      <w:pPr>
        <w:ind w:left="1134" w:hanging="1003"/>
        <w:jc w:val="both"/>
        <w:rPr>
          <w:rFonts w:ascii="Book Antiqua" w:hAnsi="Book Antiqua" w:cs="Arial"/>
          <w:b/>
          <w:sz w:val="22"/>
          <w:szCs w:val="22"/>
        </w:rPr>
      </w:pP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42D4A180" w14:textId="77777777" w:rsidR="00C4269B" w:rsidRDefault="00C4269B" w:rsidP="007C0FE9">
      <w:pPr>
        <w:ind w:left="1134" w:hanging="1003"/>
        <w:jc w:val="both"/>
        <w:rPr>
          <w:rFonts w:ascii="Book Antiqua" w:hAnsi="Book Antiqua" w:cs="Arial"/>
          <w:b/>
          <w:sz w:val="22"/>
          <w:szCs w:val="22"/>
        </w:rPr>
      </w:pPr>
    </w:p>
    <w:p w14:paraId="47778667" w14:textId="77777777" w:rsidR="00C4269B" w:rsidRDefault="00C4269B" w:rsidP="007C0FE9">
      <w:pPr>
        <w:ind w:left="1134" w:hanging="1003"/>
        <w:jc w:val="both"/>
        <w:rPr>
          <w:rFonts w:ascii="Book Antiqua" w:hAnsi="Book Antiqua" w:cs="Arial"/>
          <w:b/>
          <w:sz w:val="22"/>
          <w:szCs w:val="22"/>
        </w:rPr>
      </w:pPr>
    </w:p>
    <w:p w14:paraId="7A2D8556" w14:textId="77777777" w:rsidR="00C4269B" w:rsidRPr="003A7DEE" w:rsidRDefault="00C4269B"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E7FAE2" w14:textId="77777777" w:rsidR="00F2106A" w:rsidRDefault="00F2106A" w:rsidP="003E7F85">
      <w:r>
        <w:separator/>
      </w:r>
    </w:p>
  </w:endnote>
  <w:endnote w:type="continuationSeparator" w:id="0">
    <w:p w14:paraId="778A90EE" w14:textId="77777777" w:rsidR="00F2106A" w:rsidRDefault="00F2106A" w:rsidP="003E7F85">
      <w:r>
        <w:continuationSeparator/>
      </w:r>
    </w:p>
  </w:endnote>
  <w:endnote w:type="continuationNotice" w:id="1">
    <w:p w14:paraId="4C39A85E" w14:textId="77777777" w:rsidR="00F2106A" w:rsidRDefault="00F210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5D8C4" w14:textId="77777777" w:rsidR="00F2106A" w:rsidRDefault="00F2106A" w:rsidP="003E7F85">
      <w:r>
        <w:separator/>
      </w:r>
    </w:p>
  </w:footnote>
  <w:footnote w:type="continuationSeparator" w:id="0">
    <w:p w14:paraId="4AB916A1" w14:textId="77777777" w:rsidR="00F2106A" w:rsidRDefault="00F2106A" w:rsidP="003E7F85">
      <w:r>
        <w:continuationSeparator/>
      </w:r>
    </w:p>
  </w:footnote>
  <w:footnote w:type="continuationNotice" w:id="1">
    <w:p w14:paraId="2DBED100" w14:textId="77777777" w:rsidR="00F2106A" w:rsidRDefault="00F210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9"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0"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2"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4"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6"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8"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0"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3"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5"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6"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2"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3"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5"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0"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2"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9"/>
  </w:num>
  <w:num w:numId="3" w16cid:durableId="1005086214">
    <w:abstractNumId w:val="5"/>
  </w:num>
  <w:num w:numId="4" w16cid:durableId="880825640">
    <w:abstractNumId w:val="25"/>
  </w:num>
  <w:num w:numId="5" w16cid:durableId="695275472">
    <w:abstractNumId w:val="29"/>
  </w:num>
  <w:num w:numId="6" w16cid:durableId="528491891">
    <w:abstractNumId w:val="4"/>
  </w:num>
  <w:num w:numId="7" w16cid:durableId="973631892">
    <w:abstractNumId w:val="30"/>
  </w:num>
  <w:num w:numId="8" w16cid:durableId="1904292969">
    <w:abstractNumId w:val="27"/>
  </w:num>
  <w:num w:numId="9" w16cid:durableId="326056848">
    <w:abstractNumId w:val="18"/>
  </w:num>
  <w:num w:numId="10" w16cid:durableId="484203842">
    <w:abstractNumId w:val="14"/>
  </w:num>
  <w:num w:numId="11" w16cid:durableId="1206990274">
    <w:abstractNumId w:val="0"/>
  </w:num>
  <w:num w:numId="12" w16cid:durableId="344290850">
    <w:abstractNumId w:val="2"/>
  </w:num>
  <w:num w:numId="13" w16cid:durableId="1842818745">
    <w:abstractNumId w:val="35"/>
  </w:num>
  <w:num w:numId="14" w16cid:durableId="1794059659">
    <w:abstractNumId w:val="42"/>
  </w:num>
  <w:num w:numId="15" w16cid:durableId="2046787208">
    <w:abstractNumId w:val="20"/>
  </w:num>
  <w:num w:numId="16" w16cid:durableId="1700742573">
    <w:abstractNumId w:val="9"/>
  </w:num>
  <w:num w:numId="17" w16cid:durableId="314847257">
    <w:abstractNumId w:val="36"/>
  </w:num>
  <w:num w:numId="18" w16cid:durableId="745882107">
    <w:abstractNumId w:val="16"/>
  </w:num>
  <w:num w:numId="19" w16cid:durableId="350648861">
    <w:abstractNumId w:val="37"/>
  </w:num>
  <w:num w:numId="20" w16cid:durableId="1513641154">
    <w:abstractNumId w:val="12"/>
  </w:num>
  <w:num w:numId="21" w16cid:durableId="1656105505">
    <w:abstractNumId w:val="10"/>
  </w:num>
  <w:num w:numId="22" w16cid:durableId="766851195">
    <w:abstractNumId w:val="33"/>
  </w:num>
  <w:num w:numId="23" w16cid:durableId="50247736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1"/>
  </w:num>
  <w:num w:numId="25" w16cid:durableId="1583294480">
    <w:abstractNumId w:val="1"/>
  </w:num>
  <w:num w:numId="26" w16cid:durableId="1696273399">
    <w:abstractNumId w:val="17"/>
  </w:num>
  <w:num w:numId="27" w16cid:durableId="1128818926">
    <w:abstractNumId w:val="23"/>
  </w:num>
  <w:num w:numId="28" w16cid:durableId="659189516">
    <w:abstractNumId w:val="32"/>
  </w:num>
  <w:num w:numId="29" w16cid:durableId="165291440">
    <w:abstractNumId w:val="31"/>
  </w:num>
  <w:num w:numId="30" w16cid:durableId="2007442970">
    <w:abstractNumId w:val="26"/>
  </w:num>
  <w:num w:numId="31" w16cid:durableId="101195236">
    <w:abstractNumId w:val="15"/>
  </w:num>
  <w:num w:numId="32" w16cid:durableId="1229725204">
    <w:abstractNumId w:val="40"/>
  </w:num>
  <w:num w:numId="33" w16cid:durableId="506288983">
    <w:abstractNumId w:val="38"/>
  </w:num>
  <w:num w:numId="34" w16cid:durableId="1336803554">
    <w:abstractNumId w:val="22"/>
  </w:num>
  <w:num w:numId="35" w16cid:durableId="513344869">
    <w:abstractNumId w:val="13"/>
  </w:num>
  <w:num w:numId="36" w16cid:durableId="1964457265">
    <w:abstractNumId w:val="34"/>
  </w:num>
  <w:num w:numId="37" w16cid:durableId="1222015196">
    <w:abstractNumId w:val="24"/>
  </w:num>
  <w:num w:numId="38" w16cid:durableId="208033976">
    <w:abstractNumId w:val="28"/>
  </w:num>
  <w:num w:numId="39" w16cid:durableId="116922562">
    <w:abstractNumId w:val="11"/>
  </w:num>
  <w:num w:numId="40" w16cid:durableId="1082750625">
    <w:abstractNumId w:val="39"/>
  </w:num>
  <w:num w:numId="41" w16cid:durableId="480461200">
    <w:abstractNumId w:val="7"/>
  </w:num>
  <w:num w:numId="42" w16cid:durableId="197478377">
    <w:abstractNumId w:val="3"/>
  </w:num>
  <w:num w:numId="43" w16cid:durableId="16236205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7A65"/>
    <w:rsid w:val="00030E16"/>
    <w:rsid w:val="000317A2"/>
    <w:rsid w:val="0003185D"/>
    <w:rsid w:val="00031A75"/>
    <w:rsid w:val="00031B14"/>
    <w:rsid w:val="00033073"/>
    <w:rsid w:val="00033256"/>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1347"/>
    <w:rsid w:val="000620FC"/>
    <w:rsid w:val="00063932"/>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3AB7"/>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B7D22"/>
    <w:rsid w:val="000C0442"/>
    <w:rsid w:val="000C181F"/>
    <w:rsid w:val="000C27B7"/>
    <w:rsid w:val="000C37DB"/>
    <w:rsid w:val="000C3A67"/>
    <w:rsid w:val="000C662C"/>
    <w:rsid w:val="000D2A3E"/>
    <w:rsid w:val="000D454E"/>
    <w:rsid w:val="000D7639"/>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05C9F"/>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5617"/>
    <w:rsid w:val="001F69EF"/>
    <w:rsid w:val="00200A84"/>
    <w:rsid w:val="00201DF5"/>
    <w:rsid w:val="00204586"/>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C55"/>
    <w:rsid w:val="00245EA5"/>
    <w:rsid w:val="002465C0"/>
    <w:rsid w:val="00247667"/>
    <w:rsid w:val="00247687"/>
    <w:rsid w:val="002516CE"/>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4C08"/>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BE9"/>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5914"/>
    <w:rsid w:val="00617A3B"/>
    <w:rsid w:val="00621774"/>
    <w:rsid w:val="00625221"/>
    <w:rsid w:val="006254AD"/>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146"/>
    <w:rsid w:val="00732E67"/>
    <w:rsid w:val="00733302"/>
    <w:rsid w:val="007343C0"/>
    <w:rsid w:val="00734A41"/>
    <w:rsid w:val="0073629F"/>
    <w:rsid w:val="00737536"/>
    <w:rsid w:val="007415FC"/>
    <w:rsid w:val="00742E2C"/>
    <w:rsid w:val="00742F3A"/>
    <w:rsid w:val="00744428"/>
    <w:rsid w:val="007458B7"/>
    <w:rsid w:val="00745AAD"/>
    <w:rsid w:val="00745BC2"/>
    <w:rsid w:val="00751EF0"/>
    <w:rsid w:val="00752087"/>
    <w:rsid w:val="00752860"/>
    <w:rsid w:val="00754CDF"/>
    <w:rsid w:val="007557D7"/>
    <w:rsid w:val="007577F8"/>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315F"/>
    <w:rsid w:val="007B4A04"/>
    <w:rsid w:val="007B76D6"/>
    <w:rsid w:val="007C0FE9"/>
    <w:rsid w:val="007C388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0AE"/>
    <w:rsid w:val="00810A23"/>
    <w:rsid w:val="0081155D"/>
    <w:rsid w:val="00811ACA"/>
    <w:rsid w:val="008125E1"/>
    <w:rsid w:val="00812914"/>
    <w:rsid w:val="00813107"/>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0ACC"/>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5BE8"/>
    <w:rsid w:val="00AC6A82"/>
    <w:rsid w:val="00AC724C"/>
    <w:rsid w:val="00AD0530"/>
    <w:rsid w:val="00AD0CD2"/>
    <w:rsid w:val="00AD2F6D"/>
    <w:rsid w:val="00AD4529"/>
    <w:rsid w:val="00AD5615"/>
    <w:rsid w:val="00AE228D"/>
    <w:rsid w:val="00AE2EE3"/>
    <w:rsid w:val="00AE6099"/>
    <w:rsid w:val="00AE616A"/>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4D7F"/>
    <w:rsid w:val="00B44F81"/>
    <w:rsid w:val="00B451C0"/>
    <w:rsid w:val="00B460D6"/>
    <w:rsid w:val="00B461CD"/>
    <w:rsid w:val="00B46363"/>
    <w:rsid w:val="00B46AFD"/>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017"/>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40B"/>
    <w:rsid w:val="00BC6D27"/>
    <w:rsid w:val="00BD2BBF"/>
    <w:rsid w:val="00BD2C9A"/>
    <w:rsid w:val="00BD36A6"/>
    <w:rsid w:val="00BD4341"/>
    <w:rsid w:val="00BD4CA3"/>
    <w:rsid w:val="00BD57F7"/>
    <w:rsid w:val="00BD65B7"/>
    <w:rsid w:val="00BD6B1F"/>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269B"/>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9789D"/>
    <w:rsid w:val="00CA0BF6"/>
    <w:rsid w:val="00CA1622"/>
    <w:rsid w:val="00CA56E9"/>
    <w:rsid w:val="00CA669E"/>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28A9"/>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256"/>
    <w:rsid w:val="00D52BCD"/>
    <w:rsid w:val="00D53A0C"/>
    <w:rsid w:val="00D53B30"/>
    <w:rsid w:val="00D5471C"/>
    <w:rsid w:val="00D54962"/>
    <w:rsid w:val="00D55E63"/>
    <w:rsid w:val="00D562DC"/>
    <w:rsid w:val="00D569DE"/>
    <w:rsid w:val="00D613D7"/>
    <w:rsid w:val="00D61A53"/>
    <w:rsid w:val="00D620B6"/>
    <w:rsid w:val="00D6561A"/>
    <w:rsid w:val="00D65932"/>
    <w:rsid w:val="00D704D8"/>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20E"/>
    <w:rsid w:val="00D96D43"/>
    <w:rsid w:val="00DA05F4"/>
    <w:rsid w:val="00DA15AE"/>
    <w:rsid w:val="00DA1926"/>
    <w:rsid w:val="00DA21DB"/>
    <w:rsid w:val="00DA26C9"/>
    <w:rsid w:val="00DA3A15"/>
    <w:rsid w:val="00DA4B9D"/>
    <w:rsid w:val="00DB1D9E"/>
    <w:rsid w:val="00DB39A5"/>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5D63"/>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6635D"/>
    <w:rsid w:val="00E71A30"/>
    <w:rsid w:val="00E73028"/>
    <w:rsid w:val="00E733B2"/>
    <w:rsid w:val="00E74574"/>
    <w:rsid w:val="00E75319"/>
    <w:rsid w:val="00E753A1"/>
    <w:rsid w:val="00E80335"/>
    <w:rsid w:val="00E85DF8"/>
    <w:rsid w:val="00E91140"/>
    <w:rsid w:val="00E92526"/>
    <w:rsid w:val="00E926E9"/>
    <w:rsid w:val="00E94533"/>
    <w:rsid w:val="00E96CB2"/>
    <w:rsid w:val="00E97E79"/>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CF8"/>
    <w:rsid w:val="00ED1D78"/>
    <w:rsid w:val="00ED2AE1"/>
    <w:rsid w:val="00EE178F"/>
    <w:rsid w:val="00EE198F"/>
    <w:rsid w:val="00EE1D52"/>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960"/>
    <w:rsid w:val="00F17EE3"/>
    <w:rsid w:val="00F2106A"/>
    <w:rsid w:val="00F21501"/>
    <w:rsid w:val="00F25178"/>
    <w:rsid w:val="00F25C6C"/>
    <w:rsid w:val="00F27130"/>
    <w:rsid w:val="00F30342"/>
    <w:rsid w:val="00F30D5A"/>
    <w:rsid w:val="00F314BA"/>
    <w:rsid w:val="00F322D6"/>
    <w:rsid w:val="00F32865"/>
    <w:rsid w:val="00F364E5"/>
    <w:rsid w:val="00F37476"/>
    <w:rsid w:val="00F412DC"/>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B7370"/>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5971</TotalTime>
  <Pages>1</Pages>
  <Words>15726</Words>
  <Characters>89641</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297</cp:revision>
  <cp:lastPrinted>2022-12-28T11:59:00Z</cp:lastPrinted>
  <dcterms:created xsi:type="dcterms:W3CDTF">2022-07-11T07:01:00Z</dcterms:created>
  <dcterms:modified xsi:type="dcterms:W3CDTF">2024-09-26T04:59:00Z</dcterms:modified>
  <cp:contentStatus/>
</cp:coreProperties>
</file>