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18F3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722ACFE8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 xml:space="preserve">(Undertaking regarding acceptance of Provisions of </w:t>
      </w:r>
      <w:proofErr w:type="spellStart"/>
      <w:r w:rsidR="00D74787" w:rsidRPr="00D74787">
        <w:rPr>
          <w:rFonts w:cs="Arial"/>
          <w:b/>
          <w:sz w:val="22"/>
          <w:szCs w:val="22"/>
        </w:rPr>
        <w:t>RfP</w:t>
      </w:r>
      <w:proofErr w:type="spellEnd"/>
      <w:r w:rsidR="00D74787" w:rsidRPr="00D74787">
        <w:rPr>
          <w:rFonts w:cs="Arial"/>
          <w:b/>
          <w:sz w:val="22"/>
          <w:szCs w:val="22"/>
        </w:rPr>
        <w:t xml:space="preserve"> documents)</w:t>
      </w:r>
    </w:p>
    <w:p w14:paraId="6F76E8DF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70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5685EA7F" w14:textId="77777777" w:rsidTr="00CD74D6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9AF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C0A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B95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9BDF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7C3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6C9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498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9ED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225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2D3D03D4" w14:textId="77777777" w:rsidTr="00CD74D6">
        <w:trPr>
          <w:gridAfter w:val="1"/>
          <w:wAfter w:w="355" w:type="dxa"/>
          <w:trHeight w:val="720"/>
        </w:trPr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1FF4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276C" w14:textId="77777777" w:rsidR="00B64E06" w:rsidRPr="003B4851" w:rsidRDefault="003B4851" w:rsidP="00D66200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3B4851">
              <w:rPr>
                <w:rFonts w:ascii="Book Antiqua" w:eastAsia="Times New Roman" w:hAnsi="Book Antiqua" w:cs="Arial"/>
                <w:szCs w:val="22"/>
                <w:lang w:eastAsia="en-IN"/>
              </w:rPr>
              <w:t>C</w:t>
            </w:r>
            <w:r w:rsidR="00D66200">
              <w:rPr>
                <w:rFonts w:ascii="Book Antiqua" w:eastAsia="Times New Roman" w:hAnsi="Book Antiqua" w:cs="Arial"/>
                <w:szCs w:val="22"/>
                <w:lang w:eastAsia="en-IN"/>
              </w:rPr>
              <w:t>&amp;M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26A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05B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6C5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8256460" w14:textId="77777777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9FE7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Name    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B2A1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D2DC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5157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59CD1069" w14:textId="77777777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912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Address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5D8D7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8F1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B31A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1D5265D4" w14:textId="77777777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7B3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1C19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BAC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3C2E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90AD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2561815C" w14:textId="77777777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299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C785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90C4" w14:textId="77777777"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AB23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21F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398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E0D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06F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28AC666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8E1A8A0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14:paraId="040F0434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14:paraId="4F20FEF4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14:paraId="3FE1BC18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51F9BC4F" w14:textId="77777777"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14:paraId="74BA097F" w14:textId="77777777"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200B556F" w14:textId="77777777"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</w:t>
      </w:r>
      <w:proofErr w:type="spellStart"/>
      <w:r w:rsidRPr="00BD6E93">
        <w:rPr>
          <w:rFonts w:ascii="Book Antiqua" w:hAnsi="Book Antiqua" w:cs="Arial"/>
          <w:szCs w:val="22"/>
        </w:rPr>
        <w:t>RfP</w:t>
      </w:r>
      <w:proofErr w:type="spellEnd"/>
      <w:r w:rsidRPr="00BD6E93">
        <w:rPr>
          <w:rFonts w:ascii="Book Antiqua" w:hAnsi="Book Antiqua" w:cs="Arial"/>
          <w:szCs w:val="22"/>
        </w:rPr>
        <w:t xml:space="preserve">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14:paraId="6DD94662" w14:textId="77777777"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39BCF97A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36E0D3F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6FFEF63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23395F86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B1257BE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C54A7D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BB951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3452553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559AEC2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6171B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16B7B096" w14:textId="77777777"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747E1" w14:textId="77777777" w:rsidR="000B22BF" w:rsidRDefault="000B22BF" w:rsidP="00B64E06">
      <w:pPr>
        <w:spacing w:after="0" w:line="240" w:lineRule="auto"/>
      </w:pPr>
      <w:r>
        <w:separator/>
      </w:r>
    </w:p>
  </w:endnote>
  <w:endnote w:type="continuationSeparator" w:id="0">
    <w:p w14:paraId="1EFD3791" w14:textId="77777777" w:rsidR="000B22BF" w:rsidRDefault="000B22B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BF4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7B05E23B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FBE7" w14:textId="77777777" w:rsidR="000B22BF" w:rsidRDefault="000B22BF" w:rsidP="00B64E06">
      <w:pPr>
        <w:spacing w:after="0" w:line="240" w:lineRule="auto"/>
      </w:pPr>
      <w:r>
        <w:separator/>
      </w:r>
    </w:p>
  </w:footnote>
  <w:footnote w:type="continuationSeparator" w:id="0">
    <w:p w14:paraId="3F009A2B" w14:textId="77777777" w:rsidR="000B22BF" w:rsidRDefault="000B22B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8E9AC49" w14:textId="77777777" w:rsidTr="00185809">
      <w:tc>
        <w:tcPr>
          <w:tcW w:w="7488" w:type="dxa"/>
        </w:tcPr>
        <w:p w14:paraId="71C250EB" w14:textId="725F11E0" w:rsidR="00185809" w:rsidRDefault="004862A6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46A74AD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1AF01E7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08CD595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14:paraId="47833726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9106682">
    <w:abstractNumId w:val="1"/>
  </w:num>
  <w:num w:numId="2" w16cid:durableId="846596535">
    <w:abstractNumId w:val="2"/>
  </w:num>
  <w:num w:numId="3" w16cid:durableId="11551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131F30"/>
    <w:rsid w:val="00185809"/>
    <w:rsid w:val="00192B5F"/>
    <w:rsid w:val="00293DE4"/>
    <w:rsid w:val="0035551D"/>
    <w:rsid w:val="0038132D"/>
    <w:rsid w:val="003B4851"/>
    <w:rsid w:val="003B6592"/>
    <w:rsid w:val="003E517D"/>
    <w:rsid w:val="00413100"/>
    <w:rsid w:val="00421A5D"/>
    <w:rsid w:val="00477CCD"/>
    <w:rsid w:val="004862A6"/>
    <w:rsid w:val="00490571"/>
    <w:rsid w:val="004F4D65"/>
    <w:rsid w:val="00533E91"/>
    <w:rsid w:val="00580259"/>
    <w:rsid w:val="00581BB5"/>
    <w:rsid w:val="005A0354"/>
    <w:rsid w:val="005A424F"/>
    <w:rsid w:val="00617A42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D6E93"/>
    <w:rsid w:val="00C2314E"/>
    <w:rsid w:val="00C51FE4"/>
    <w:rsid w:val="00CC54E9"/>
    <w:rsid w:val="00CD74D6"/>
    <w:rsid w:val="00CE3455"/>
    <w:rsid w:val="00D25A9E"/>
    <w:rsid w:val="00D37208"/>
    <w:rsid w:val="00D64810"/>
    <w:rsid w:val="00D66200"/>
    <w:rsid w:val="00D74787"/>
    <w:rsid w:val="00DA78E7"/>
    <w:rsid w:val="00DB1B6E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42</cp:revision>
  <cp:lastPrinted>2019-05-22T10:28:00Z</cp:lastPrinted>
  <dcterms:created xsi:type="dcterms:W3CDTF">2019-05-22T10:24:00Z</dcterms:created>
  <dcterms:modified xsi:type="dcterms:W3CDTF">2023-11-14T05:18:00Z</dcterms:modified>
  <cp:contentStatus/>
</cp:coreProperties>
</file>