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7B99" w14:textId="77777777" w:rsidR="00C5163E" w:rsidRPr="00864C56" w:rsidRDefault="00C5163E" w:rsidP="00B10591">
      <w:pPr>
        <w:spacing w:after="240" w:line="360" w:lineRule="auto"/>
        <w:ind w:right="-245"/>
        <w:jc w:val="center"/>
        <w:rPr>
          <w:rFonts w:ascii="Arial" w:hAnsi="Arial" w:cs="Arial"/>
          <w:b/>
          <w:spacing w:val="-1"/>
          <w:sz w:val="24"/>
          <w:szCs w:val="24"/>
        </w:rPr>
      </w:pPr>
      <w:r w:rsidRPr="00864C56">
        <w:rPr>
          <w:rFonts w:ascii="Arial" w:hAnsi="Arial" w:cs="Arial"/>
          <w:b/>
          <w:spacing w:val="-1"/>
          <w:sz w:val="24"/>
          <w:szCs w:val="24"/>
        </w:rPr>
        <w:t>INTIMATION FOR FINAL GRANT OF GNA UNDER REGULATION 22.2 TO ENTITIES UNDER REGULATION 17.1 (IV)</w:t>
      </w:r>
    </w:p>
    <w:tbl>
      <w:tblPr>
        <w:tblW w:w="963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110"/>
        <w:gridCol w:w="296"/>
        <w:gridCol w:w="3763"/>
      </w:tblGrid>
      <w:tr w:rsidR="003E4C0A" w:rsidRPr="0069288C" w14:paraId="17A1B0C9" w14:textId="77777777" w:rsidTr="003E4C0A">
        <w:trPr>
          <w:trHeight w:val="20"/>
        </w:trPr>
        <w:tc>
          <w:tcPr>
            <w:tcW w:w="9630"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371E11E8" w14:textId="2281CD9F" w:rsidR="003E4C0A" w:rsidRPr="0069288C" w:rsidRDefault="003E4C0A" w:rsidP="003E4C0A">
            <w:pPr>
              <w:pStyle w:val="ListParagraph"/>
              <w:numPr>
                <w:ilvl w:val="0"/>
                <w:numId w:val="7"/>
              </w:numPr>
              <w:spacing w:before="60" w:after="60" w:line="276" w:lineRule="auto"/>
              <w:ind w:left="338"/>
              <w:rPr>
                <w:rFonts w:ascii="Arial" w:hAnsi="Arial" w:cs="Arial"/>
                <w:b/>
                <w:bCs/>
                <w:lang w:val="sv-SE"/>
              </w:rPr>
            </w:pPr>
            <w:r w:rsidRPr="0069288C">
              <w:rPr>
                <w:rFonts w:ascii="Arial" w:hAnsi="Arial" w:cs="Arial"/>
                <w:b/>
                <w:bCs/>
                <w:lang w:val="sv-SE"/>
              </w:rPr>
              <w:t>General</w:t>
            </w:r>
          </w:p>
        </w:tc>
      </w:tr>
      <w:tr w:rsidR="003E4C0A" w:rsidRPr="0069288C" w14:paraId="5160A907"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tcPr>
          <w:p w14:paraId="5A476054" w14:textId="650DCD4E"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1</w:t>
            </w:r>
          </w:p>
        </w:tc>
        <w:tc>
          <w:tcPr>
            <w:tcW w:w="5110" w:type="dxa"/>
            <w:tcBorders>
              <w:top w:val="single" w:sz="4" w:space="0" w:color="auto"/>
              <w:left w:val="single" w:sz="4" w:space="0" w:color="auto"/>
              <w:bottom w:val="single" w:sz="4" w:space="0" w:color="auto"/>
              <w:right w:val="single" w:sz="4" w:space="0" w:color="auto"/>
            </w:tcBorders>
            <w:noWrap/>
          </w:tcPr>
          <w:p w14:paraId="7F476375" w14:textId="5D8A23D8" w:rsidR="003E4C0A" w:rsidRPr="0069288C" w:rsidRDefault="003E4C0A" w:rsidP="003E4C0A">
            <w:pPr>
              <w:spacing w:before="60" w:after="60" w:line="276" w:lineRule="auto"/>
              <w:rPr>
                <w:rFonts w:ascii="Arial" w:hAnsi="Arial" w:cs="Arial"/>
                <w:b/>
                <w:bCs/>
              </w:rPr>
            </w:pPr>
            <w:r w:rsidRPr="0069288C">
              <w:rPr>
                <w:rFonts w:ascii="Arial" w:hAnsi="Arial" w:cs="Arial"/>
                <w:b/>
                <w:bCs/>
              </w:rPr>
              <w:t>Intimation No.</w:t>
            </w:r>
          </w:p>
        </w:tc>
        <w:tc>
          <w:tcPr>
            <w:tcW w:w="296" w:type="dxa"/>
            <w:tcBorders>
              <w:top w:val="single" w:sz="4" w:space="0" w:color="auto"/>
              <w:left w:val="single" w:sz="4" w:space="0" w:color="auto"/>
              <w:bottom w:val="single" w:sz="4" w:space="0" w:color="auto"/>
              <w:right w:val="single" w:sz="4" w:space="0" w:color="auto"/>
            </w:tcBorders>
          </w:tcPr>
          <w:p w14:paraId="70BF83C0" w14:textId="178DEEA3" w:rsidR="003E4C0A" w:rsidRPr="0069288C" w:rsidRDefault="003E4C0A" w:rsidP="003E4C0A">
            <w:pPr>
              <w:spacing w:before="60" w:after="60" w:line="276" w:lineRule="auto"/>
              <w:rPr>
                <w:rFonts w:ascii="Arial" w:hAnsi="Arial" w:cs="Arial"/>
                <w:b/>
                <w:bCs/>
              </w:rPr>
            </w:pPr>
            <w:r w:rsidRPr="0069288C">
              <w:rPr>
                <w:rFonts w:ascii="Arial" w:hAnsi="Arial" w:cs="Arial"/>
                <w:b/>
                <w:bCs/>
              </w:rPr>
              <w:t>:</w:t>
            </w:r>
          </w:p>
        </w:tc>
        <w:tc>
          <w:tcPr>
            <w:tcW w:w="3763" w:type="dxa"/>
            <w:tcBorders>
              <w:top w:val="single" w:sz="4" w:space="0" w:color="auto"/>
              <w:left w:val="single" w:sz="4" w:space="0" w:color="auto"/>
              <w:bottom w:val="single" w:sz="4" w:space="0" w:color="auto"/>
              <w:right w:val="single" w:sz="4" w:space="0" w:color="auto"/>
            </w:tcBorders>
          </w:tcPr>
          <w:p w14:paraId="7E2E4D83" w14:textId="77777777" w:rsidR="003E4C0A" w:rsidRPr="0069288C" w:rsidRDefault="003E4C0A" w:rsidP="003E4C0A">
            <w:pPr>
              <w:spacing w:before="60" w:after="60" w:line="276" w:lineRule="auto"/>
              <w:rPr>
                <w:rFonts w:ascii="Arial" w:hAnsi="Arial" w:cs="Arial"/>
                <w:lang w:val="sv-SE"/>
              </w:rPr>
            </w:pPr>
          </w:p>
        </w:tc>
      </w:tr>
      <w:tr w:rsidR="003E4C0A" w:rsidRPr="0069288C" w14:paraId="11A87B69"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3107D35B" w14:textId="77777777" w:rsidR="003E4C0A" w:rsidRPr="0069288C" w:rsidRDefault="003E4C0A" w:rsidP="003E4C0A">
            <w:pPr>
              <w:spacing w:before="60" w:after="60" w:line="276" w:lineRule="auto"/>
              <w:jc w:val="center"/>
              <w:rPr>
                <w:rFonts w:ascii="Arial" w:hAnsi="Arial" w:cs="Arial"/>
                <w:b/>
                <w:bCs/>
                <w:lang w:val="sv-SE"/>
              </w:rPr>
            </w:pPr>
            <w:r w:rsidRPr="0069288C">
              <w:rPr>
                <w:rFonts w:ascii="Arial" w:hAnsi="Arial" w:cs="Arial"/>
                <w:b/>
                <w:bCs/>
                <w:lang w:val="sv-SE"/>
              </w:rPr>
              <w:t xml:space="preserve"> </w:t>
            </w:r>
          </w:p>
        </w:tc>
        <w:tc>
          <w:tcPr>
            <w:tcW w:w="5110" w:type="dxa"/>
            <w:tcBorders>
              <w:top w:val="single" w:sz="4" w:space="0" w:color="auto"/>
              <w:left w:val="single" w:sz="4" w:space="0" w:color="auto"/>
              <w:bottom w:val="single" w:sz="4" w:space="0" w:color="auto"/>
              <w:right w:val="single" w:sz="4" w:space="0" w:color="auto"/>
            </w:tcBorders>
            <w:noWrap/>
            <w:hideMark/>
          </w:tcPr>
          <w:p w14:paraId="144416B7" w14:textId="310E279B" w:rsidR="003E4C0A" w:rsidRPr="0069288C" w:rsidRDefault="0069288C" w:rsidP="003E4C0A">
            <w:pPr>
              <w:spacing w:before="60" w:after="60" w:line="276" w:lineRule="auto"/>
              <w:rPr>
                <w:rFonts w:ascii="Arial" w:hAnsi="Arial" w:cs="Arial"/>
                <w:b/>
                <w:bCs/>
              </w:rPr>
            </w:pPr>
            <w:r w:rsidRPr="0069288C">
              <w:rPr>
                <w:rFonts w:ascii="Arial" w:hAnsi="Arial" w:cs="Arial"/>
                <w:b/>
                <w:bCs/>
              </w:rPr>
              <w:t xml:space="preserve">Intimation </w:t>
            </w:r>
            <w:r w:rsidR="003E4C0A" w:rsidRPr="0069288C">
              <w:rPr>
                <w:rFonts w:ascii="Arial" w:hAnsi="Arial" w:cs="Arial"/>
                <w:b/>
                <w:bCs/>
              </w:rPr>
              <w:t>Date</w:t>
            </w:r>
          </w:p>
        </w:tc>
        <w:tc>
          <w:tcPr>
            <w:tcW w:w="296" w:type="dxa"/>
            <w:tcBorders>
              <w:top w:val="single" w:sz="4" w:space="0" w:color="auto"/>
              <w:left w:val="single" w:sz="4" w:space="0" w:color="auto"/>
              <w:bottom w:val="single" w:sz="4" w:space="0" w:color="auto"/>
              <w:right w:val="single" w:sz="4" w:space="0" w:color="auto"/>
            </w:tcBorders>
          </w:tcPr>
          <w:p w14:paraId="132816FE"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w:t>
            </w:r>
          </w:p>
        </w:tc>
        <w:tc>
          <w:tcPr>
            <w:tcW w:w="3763" w:type="dxa"/>
            <w:tcBorders>
              <w:top w:val="single" w:sz="4" w:space="0" w:color="auto"/>
              <w:left w:val="single" w:sz="4" w:space="0" w:color="auto"/>
              <w:bottom w:val="single" w:sz="4" w:space="0" w:color="auto"/>
              <w:right w:val="single" w:sz="4" w:space="0" w:color="auto"/>
            </w:tcBorders>
          </w:tcPr>
          <w:p w14:paraId="0406BDB5" w14:textId="2962F7B4" w:rsidR="003E4C0A" w:rsidRPr="0069288C" w:rsidRDefault="003E4C0A" w:rsidP="003E4C0A">
            <w:pPr>
              <w:spacing w:before="60" w:after="60" w:line="276" w:lineRule="auto"/>
              <w:rPr>
                <w:rFonts w:ascii="Arial" w:hAnsi="Arial" w:cs="Arial"/>
              </w:rPr>
            </w:pPr>
          </w:p>
        </w:tc>
      </w:tr>
      <w:tr w:rsidR="003E4C0A" w:rsidRPr="0069288C" w14:paraId="40476BA8"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07931688"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2</w:t>
            </w:r>
          </w:p>
        </w:tc>
        <w:tc>
          <w:tcPr>
            <w:tcW w:w="5110" w:type="dxa"/>
            <w:tcBorders>
              <w:top w:val="single" w:sz="4" w:space="0" w:color="auto"/>
              <w:left w:val="single" w:sz="4" w:space="0" w:color="auto"/>
              <w:bottom w:val="single" w:sz="4" w:space="0" w:color="auto"/>
              <w:right w:val="single" w:sz="4" w:space="0" w:color="auto"/>
            </w:tcBorders>
            <w:noWrap/>
            <w:hideMark/>
          </w:tcPr>
          <w:p w14:paraId="30D41967" w14:textId="19D17DBC" w:rsidR="003E4C0A" w:rsidRPr="0069288C" w:rsidRDefault="003E4C0A" w:rsidP="003E4C0A">
            <w:pPr>
              <w:spacing w:before="60" w:after="60" w:line="276" w:lineRule="auto"/>
              <w:rPr>
                <w:rFonts w:ascii="Arial" w:hAnsi="Arial" w:cs="Arial"/>
                <w:b/>
                <w:bCs/>
              </w:rPr>
            </w:pPr>
            <w:r w:rsidRPr="0069288C">
              <w:rPr>
                <w:rFonts w:ascii="Arial" w:hAnsi="Arial" w:cs="Arial"/>
                <w:b/>
                <w:bCs/>
              </w:rPr>
              <w:t>Application No.</w:t>
            </w:r>
          </w:p>
        </w:tc>
        <w:tc>
          <w:tcPr>
            <w:tcW w:w="296" w:type="dxa"/>
            <w:tcBorders>
              <w:top w:val="single" w:sz="4" w:space="0" w:color="auto"/>
              <w:left w:val="single" w:sz="4" w:space="0" w:color="auto"/>
              <w:bottom w:val="single" w:sz="4" w:space="0" w:color="auto"/>
              <w:right w:val="single" w:sz="4" w:space="0" w:color="auto"/>
            </w:tcBorders>
            <w:hideMark/>
          </w:tcPr>
          <w:p w14:paraId="53DF4E85"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w:t>
            </w:r>
          </w:p>
        </w:tc>
        <w:tc>
          <w:tcPr>
            <w:tcW w:w="3763" w:type="dxa"/>
            <w:tcBorders>
              <w:top w:val="single" w:sz="4" w:space="0" w:color="auto"/>
              <w:left w:val="single" w:sz="4" w:space="0" w:color="auto"/>
              <w:bottom w:val="single" w:sz="4" w:space="0" w:color="auto"/>
              <w:right w:val="single" w:sz="4" w:space="0" w:color="auto"/>
            </w:tcBorders>
          </w:tcPr>
          <w:p w14:paraId="38D436CF" w14:textId="54C58A55" w:rsidR="003E4C0A" w:rsidRPr="0069288C" w:rsidRDefault="003E4C0A" w:rsidP="003E4C0A">
            <w:pPr>
              <w:spacing w:before="60" w:after="60" w:line="276" w:lineRule="auto"/>
              <w:rPr>
                <w:rFonts w:ascii="Arial" w:hAnsi="Arial" w:cs="Arial"/>
              </w:rPr>
            </w:pPr>
          </w:p>
        </w:tc>
      </w:tr>
      <w:tr w:rsidR="003E4C0A" w:rsidRPr="0069288C" w14:paraId="497D6D0B"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0EF9D850"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 xml:space="preserve"> </w:t>
            </w:r>
          </w:p>
        </w:tc>
        <w:tc>
          <w:tcPr>
            <w:tcW w:w="5110" w:type="dxa"/>
            <w:tcBorders>
              <w:top w:val="single" w:sz="4" w:space="0" w:color="auto"/>
              <w:left w:val="single" w:sz="4" w:space="0" w:color="auto"/>
              <w:bottom w:val="single" w:sz="4" w:space="0" w:color="auto"/>
              <w:right w:val="single" w:sz="4" w:space="0" w:color="auto"/>
            </w:tcBorders>
            <w:noWrap/>
            <w:hideMark/>
          </w:tcPr>
          <w:p w14:paraId="21EC2518" w14:textId="14D159C9" w:rsidR="003E4C0A" w:rsidRPr="0069288C" w:rsidRDefault="0069288C" w:rsidP="003E4C0A">
            <w:pPr>
              <w:spacing w:before="60" w:after="60" w:line="276" w:lineRule="auto"/>
              <w:rPr>
                <w:rFonts w:ascii="Arial" w:hAnsi="Arial" w:cs="Arial"/>
                <w:b/>
                <w:bCs/>
              </w:rPr>
            </w:pPr>
            <w:r w:rsidRPr="0069288C">
              <w:rPr>
                <w:rFonts w:ascii="Arial" w:hAnsi="Arial" w:cs="Arial"/>
                <w:b/>
                <w:bCs/>
              </w:rPr>
              <w:t xml:space="preserve">Application </w:t>
            </w:r>
            <w:r w:rsidR="003E4C0A" w:rsidRPr="0069288C">
              <w:rPr>
                <w:rFonts w:ascii="Arial" w:hAnsi="Arial" w:cs="Arial"/>
                <w:b/>
                <w:bCs/>
              </w:rPr>
              <w:t>Date</w:t>
            </w:r>
          </w:p>
        </w:tc>
        <w:tc>
          <w:tcPr>
            <w:tcW w:w="296" w:type="dxa"/>
            <w:tcBorders>
              <w:top w:val="single" w:sz="4" w:space="0" w:color="auto"/>
              <w:left w:val="single" w:sz="4" w:space="0" w:color="auto"/>
              <w:bottom w:val="single" w:sz="4" w:space="0" w:color="auto"/>
              <w:right w:val="single" w:sz="4" w:space="0" w:color="auto"/>
            </w:tcBorders>
          </w:tcPr>
          <w:p w14:paraId="7B57CDC0"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w:t>
            </w:r>
          </w:p>
        </w:tc>
        <w:tc>
          <w:tcPr>
            <w:tcW w:w="3763" w:type="dxa"/>
            <w:tcBorders>
              <w:top w:val="single" w:sz="4" w:space="0" w:color="auto"/>
              <w:left w:val="single" w:sz="4" w:space="0" w:color="auto"/>
              <w:bottom w:val="single" w:sz="4" w:space="0" w:color="auto"/>
              <w:right w:val="single" w:sz="4" w:space="0" w:color="auto"/>
            </w:tcBorders>
          </w:tcPr>
          <w:p w14:paraId="727D3C41" w14:textId="28FE11D1" w:rsidR="003E4C0A" w:rsidRPr="0069288C" w:rsidRDefault="003E4C0A" w:rsidP="003E4C0A">
            <w:pPr>
              <w:spacing w:before="60" w:after="60" w:line="276" w:lineRule="auto"/>
              <w:rPr>
                <w:rFonts w:ascii="Arial" w:hAnsi="Arial" w:cs="Arial"/>
              </w:rPr>
            </w:pPr>
          </w:p>
        </w:tc>
      </w:tr>
      <w:tr w:rsidR="003E4C0A" w:rsidRPr="0069288C" w14:paraId="1EA15693"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6BCD1A55"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3</w:t>
            </w:r>
          </w:p>
        </w:tc>
        <w:tc>
          <w:tcPr>
            <w:tcW w:w="5110" w:type="dxa"/>
            <w:tcBorders>
              <w:top w:val="single" w:sz="4" w:space="0" w:color="auto"/>
              <w:left w:val="single" w:sz="4" w:space="0" w:color="auto"/>
              <w:bottom w:val="single" w:sz="4" w:space="0" w:color="auto"/>
              <w:right w:val="single" w:sz="4" w:space="0" w:color="auto"/>
            </w:tcBorders>
            <w:noWrap/>
            <w:hideMark/>
          </w:tcPr>
          <w:p w14:paraId="367818D4"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Name of the Applicant</w:t>
            </w:r>
          </w:p>
        </w:tc>
        <w:tc>
          <w:tcPr>
            <w:tcW w:w="296" w:type="dxa"/>
            <w:tcBorders>
              <w:top w:val="single" w:sz="4" w:space="0" w:color="auto"/>
              <w:left w:val="single" w:sz="4" w:space="0" w:color="auto"/>
              <w:bottom w:val="single" w:sz="4" w:space="0" w:color="auto"/>
              <w:right w:val="single" w:sz="4" w:space="0" w:color="auto"/>
            </w:tcBorders>
            <w:hideMark/>
          </w:tcPr>
          <w:p w14:paraId="385D50DC"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w:t>
            </w:r>
          </w:p>
        </w:tc>
        <w:tc>
          <w:tcPr>
            <w:tcW w:w="3763" w:type="dxa"/>
            <w:tcBorders>
              <w:top w:val="single" w:sz="4" w:space="0" w:color="auto"/>
              <w:left w:val="single" w:sz="4" w:space="0" w:color="auto"/>
              <w:bottom w:val="single" w:sz="4" w:space="0" w:color="auto"/>
              <w:right w:val="single" w:sz="4" w:space="0" w:color="auto"/>
            </w:tcBorders>
          </w:tcPr>
          <w:p w14:paraId="6EF3EB93" w14:textId="35FE42A9" w:rsidR="003E4C0A" w:rsidRPr="0069288C" w:rsidRDefault="003E4C0A" w:rsidP="003E4C0A">
            <w:pPr>
              <w:spacing w:before="60" w:after="60" w:line="276" w:lineRule="auto"/>
              <w:ind w:right="70"/>
              <w:jc w:val="both"/>
              <w:rPr>
                <w:rFonts w:ascii="Arial" w:eastAsia="Batang" w:hAnsi="Arial" w:cs="Arial"/>
              </w:rPr>
            </w:pPr>
          </w:p>
        </w:tc>
      </w:tr>
      <w:tr w:rsidR="003E4C0A" w:rsidRPr="0069288C" w14:paraId="59A38FC3"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2E82F5BC"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4</w:t>
            </w:r>
          </w:p>
        </w:tc>
        <w:tc>
          <w:tcPr>
            <w:tcW w:w="5110" w:type="dxa"/>
            <w:tcBorders>
              <w:top w:val="single" w:sz="4" w:space="0" w:color="auto"/>
              <w:left w:val="single" w:sz="4" w:space="0" w:color="auto"/>
              <w:bottom w:val="single" w:sz="4" w:space="0" w:color="auto"/>
              <w:right w:val="single" w:sz="4" w:space="0" w:color="auto"/>
            </w:tcBorders>
            <w:noWrap/>
            <w:hideMark/>
          </w:tcPr>
          <w:p w14:paraId="7119E6D7"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Address for Correspondence</w:t>
            </w:r>
          </w:p>
        </w:tc>
        <w:tc>
          <w:tcPr>
            <w:tcW w:w="296" w:type="dxa"/>
            <w:tcBorders>
              <w:top w:val="single" w:sz="4" w:space="0" w:color="auto"/>
              <w:left w:val="single" w:sz="4" w:space="0" w:color="auto"/>
              <w:bottom w:val="single" w:sz="4" w:space="0" w:color="auto"/>
              <w:right w:val="single" w:sz="4" w:space="0" w:color="auto"/>
            </w:tcBorders>
            <w:hideMark/>
          </w:tcPr>
          <w:p w14:paraId="09B9B321" w14:textId="77777777" w:rsidR="003E4C0A" w:rsidRPr="0069288C" w:rsidRDefault="003E4C0A" w:rsidP="003E4C0A">
            <w:pPr>
              <w:spacing w:before="60" w:after="60" w:line="276" w:lineRule="auto"/>
              <w:rPr>
                <w:rFonts w:ascii="Arial" w:hAnsi="Arial" w:cs="Arial"/>
                <w:b/>
                <w:bCs/>
              </w:rPr>
            </w:pPr>
            <w:r w:rsidRPr="0069288C">
              <w:rPr>
                <w:rFonts w:ascii="Arial" w:hAnsi="Arial" w:cs="Arial"/>
                <w:b/>
              </w:rPr>
              <w:t>:</w:t>
            </w:r>
          </w:p>
        </w:tc>
        <w:tc>
          <w:tcPr>
            <w:tcW w:w="3763" w:type="dxa"/>
            <w:tcBorders>
              <w:top w:val="single" w:sz="4" w:space="0" w:color="auto"/>
              <w:left w:val="single" w:sz="4" w:space="0" w:color="auto"/>
              <w:bottom w:val="single" w:sz="4" w:space="0" w:color="auto"/>
              <w:right w:val="single" w:sz="4" w:space="0" w:color="auto"/>
            </w:tcBorders>
          </w:tcPr>
          <w:p w14:paraId="3419B78E" w14:textId="76502F06" w:rsidR="003E4C0A" w:rsidRPr="0069288C" w:rsidRDefault="003E4C0A" w:rsidP="003E4C0A">
            <w:pPr>
              <w:spacing w:before="60" w:after="60" w:line="276" w:lineRule="auto"/>
              <w:rPr>
                <w:rFonts w:ascii="Arial" w:hAnsi="Arial" w:cs="Arial"/>
              </w:rPr>
            </w:pPr>
          </w:p>
        </w:tc>
      </w:tr>
      <w:tr w:rsidR="003E4C0A" w:rsidRPr="0069288C" w14:paraId="3447A6BA"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72CF091F"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5</w:t>
            </w:r>
          </w:p>
        </w:tc>
        <w:tc>
          <w:tcPr>
            <w:tcW w:w="5110" w:type="dxa"/>
            <w:tcBorders>
              <w:top w:val="single" w:sz="4" w:space="0" w:color="auto"/>
              <w:left w:val="single" w:sz="4" w:space="0" w:color="auto"/>
              <w:bottom w:val="single" w:sz="4" w:space="0" w:color="auto"/>
              <w:right w:val="single" w:sz="4" w:space="0" w:color="auto"/>
            </w:tcBorders>
            <w:hideMark/>
          </w:tcPr>
          <w:p w14:paraId="0B9DEFF0"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Nature of the Applicant</w:t>
            </w:r>
          </w:p>
        </w:tc>
        <w:tc>
          <w:tcPr>
            <w:tcW w:w="296" w:type="dxa"/>
            <w:tcBorders>
              <w:top w:val="single" w:sz="4" w:space="0" w:color="auto"/>
              <w:left w:val="single" w:sz="4" w:space="0" w:color="auto"/>
              <w:bottom w:val="single" w:sz="4" w:space="0" w:color="auto"/>
              <w:right w:val="single" w:sz="4" w:space="0" w:color="auto"/>
            </w:tcBorders>
          </w:tcPr>
          <w:p w14:paraId="450A7F76" w14:textId="77777777" w:rsidR="003E4C0A" w:rsidRPr="0069288C" w:rsidRDefault="003E4C0A" w:rsidP="003E4C0A">
            <w:pPr>
              <w:spacing w:before="60" w:after="60" w:line="276" w:lineRule="auto"/>
              <w:rPr>
                <w:rFonts w:ascii="Arial" w:hAnsi="Arial" w:cs="Arial"/>
                <w:b/>
                <w:bCs/>
              </w:rPr>
            </w:pPr>
          </w:p>
        </w:tc>
        <w:tc>
          <w:tcPr>
            <w:tcW w:w="3763" w:type="dxa"/>
            <w:tcBorders>
              <w:top w:val="single" w:sz="4" w:space="0" w:color="auto"/>
              <w:left w:val="single" w:sz="4" w:space="0" w:color="auto"/>
              <w:bottom w:val="single" w:sz="4" w:space="0" w:color="auto"/>
              <w:right w:val="single" w:sz="4" w:space="0" w:color="auto"/>
            </w:tcBorders>
          </w:tcPr>
          <w:p w14:paraId="3EC8B154" w14:textId="4462E176" w:rsidR="003E4C0A" w:rsidRPr="0069288C" w:rsidRDefault="003E4C0A" w:rsidP="003E4C0A">
            <w:pPr>
              <w:spacing w:before="60" w:after="60" w:line="276" w:lineRule="auto"/>
              <w:jc w:val="both"/>
              <w:rPr>
                <w:rFonts w:ascii="Arial" w:hAnsi="Arial" w:cs="Arial"/>
              </w:rPr>
            </w:pPr>
            <w:r w:rsidRPr="0069288C">
              <w:rPr>
                <w:rFonts w:ascii="Arial" w:hAnsi="Arial" w:cs="Arial"/>
              </w:rPr>
              <w:t xml:space="preserve">Trading licensee engaged in cross border trade of electricity </w:t>
            </w:r>
          </w:p>
        </w:tc>
      </w:tr>
      <w:tr w:rsidR="004E01EC" w:rsidRPr="0069288C" w14:paraId="3EDE9638" w14:textId="77777777" w:rsidTr="004E01EC">
        <w:trPr>
          <w:trHeight w:val="20"/>
        </w:trPr>
        <w:tc>
          <w:tcPr>
            <w:tcW w:w="9630"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noWrap/>
          </w:tcPr>
          <w:p w14:paraId="4EF24219" w14:textId="730A7DAC" w:rsidR="004E01EC" w:rsidRPr="0069288C" w:rsidRDefault="004E01EC" w:rsidP="004E01EC">
            <w:pPr>
              <w:pStyle w:val="ListParagraph"/>
              <w:numPr>
                <w:ilvl w:val="0"/>
                <w:numId w:val="7"/>
              </w:numPr>
              <w:spacing w:before="60" w:after="60" w:line="276" w:lineRule="auto"/>
              <w:ind w:left="338"/>
              <w:rPr>
                <w:rFonts w:ascii="Arial" w:hAnsi="Arial" w:cs="Arial"/>
                <w:b/>
                <w:bCs/>
              </w:rPr>
            </w:pPr>
            <w:r>
              <w:rPr>
                <w:rFonts w:ascii="Arial" w:hAnsi="Arial" w:cs="Arial"/>
                <w:b/>
                <w:bCs/>
              </w:rPr>
              <w:t>GNA Details</w:t>
            </w:r>
          </w:p>
        </w:tc>
      </w:tr>
      <w:tr w:rsidR="003E4C0A" w:rsidRPr="0069288C" w14:paraId="23453641"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427AC77D"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6</w:t>
            </w:r>
          </w:p>
        </w:tc>
        <w:tc>
          <w:tcPr>
            <w:tcW w:w="5110" w:type="dxa"/>
            <w:tcBorders>
              <w:top w:val="single" w:sz="4" w:space="0" w:color="auto"/>
              <w:left w:val="single" w:sz="4" w:space="0" w:color="auto"/>
              <w:bottom w:val="single" w:sz="4" w:space="0" w:color="auto"/>
              <w:right w:val="single" w:sz="4" w:space="0" w:color="auto"/>
            </w:tcBorders>
            <w:noWrap/>
            <w:hideMark/>
          </w:tcPr>
          <w:p w14:paraId="7B43CC17" w14:textId="77777777" w:rsidR="003E4C0A" w:rsidRPr="0069288C" w:rsidRDefault="003E4C0A" w:rsidP="004E01EC">
            <w:pPr>
              <w:spacing w:before="60" w:after="60" w:line="276" w:lineRule="auto"/>
              <w:jc w:val="both"/>
              <w:rPr>
                <w:rFonts w:ascii="Arial" w:hAnsi="Arial" w:cs="Arial"/>
                <w:b/>
                <w:bCs/>
              </w:rPr>
            </w:pPr>
            <w:r w:rsidRPr="0069288C">
              <w:rPr>
                <w:rFonts w:ascii="Arial" w:hAnsi="Arial" w:cs="Arial"/>
                <w:b/>
                <w:bCs/>
              </w:rPr>
              <w:t>Details for General Network Access (GNA) requested</w:t>
            </w:r>
          </w:p>
        </w:tc>
        <w:tc>
          <w:tcPr>
            <w:tcW w:w="296" w:type="dxa"/>
            <w:tcBorders>
              <w:top w:val="single" w:sz="4" w:space="0" w:color="auto"/>
              <w:left w:val="single" w:sz="4" w:space="0" w:color="auto"/>
              <w:bottom w:val="single" w:sz="4" w:space="0" w:color="auto"/>
              <w:right w:val="single" w:sz="4" w:space="0" w:color="auto"/>
            </w:tcBorders>
          </w:tcPr>
          <w:p w14:paraId="72F98BB5" w14:textId="77777777" w:rsidR="003E4C0A" w:rsidRPr="0069288C" w:rsidRDefault="003E4C0A" w:rsidP="003E4C0A">
            <w:pPr>
              <w:spacing w:before="60" w:after="60" w:line="276" w:lineRule="auto"/>
              <w:rPr>
                <w:rFonts w:ascii="Arial" w:hAnsi="Arial" w:cs="Arial"/>
                <w:b/>
                <w:bCs/>
              </w:rPr>
            </w:pPr>
          </w:p>
        </w:tc>
        <w:tc>
          <w:tcPr>
            <w:tcW w:w="3763" w:type="dxa"/>
            <w:tcBorders>
              <w:top w:val="single" w:sz="4" w:space="0" w:color="auto"/>
              <w:left w:val="single" w:sz="4" w:space="0" w:color="auto"/>
              <w:bottom w:val="single" w:sz="4" w:space="0" w:color="auto"/>
              <w:right w:val="single" w:sz="4" w:space="0" w:color="auto"/>
            </w:tcBorders>
          </w:tcPr>
          <w:p w14:paraId="6A719A9C" w14:textId="77777777" w:rsidR="003E4C0A" w:rsidRPr="0069288C" w:rsidRDefault="003E4C0A" w:rsidP="003E4C0A">
            <w:pPr>
              <w:spacing w:before="60" w:after="60" w:line="276" w:lineRule="auto"/>
              <w:rPr>
                <w:rFonts w:ascii="Arial" w:hAnsi="Arial" w:cs="Arial"/>
                <w:b/>
                <w:bCs/>
              </w:rPr>
            </w:pPr>
          </w:p>
        </w:tc>
      </w:tr>
      <w:tr w:rsidR="003E4C0A" w:rsidRPr="0069288C" w14:paraId="190E581F"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313F1E73"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a</w:t>
            </w:r>
          </w:p>
        </w:tc>
        <w:tc>
          <w:tcPr>
            <w:tcW w:w="5110" w:type="dxa"/>
            <w:tcBorders>
              <w:top w:val="single" w:sz="4" w:space="0" w:color="auto"/>
              <w:left w:val="single" w:sz="4" w:space="0" w:color="auto"/>
              <w:bottom w:val="single" w:sz="4" w:space="0" w:color="auto"/>
              <w:right w:val="single" w:sz="4" w:space="0" w:color="auto"/>
            </w:tcBorders>
            <w:noWrap/>
            <w:hideMark/>
          </w:tcPr>
          <w:p w14:paraId="5D7FFC84" w14:textId="77777777" w:rsidR="003E4C0A" w:rsidRPr="0069288C" w:rsidRDefault="003E4C0A" w:rsidP="003E4C0A">
            <w:pPr>
              <w:spacing w:before="60" w:after="60" w:line="276" w:lineRule="auto"/>
              <w:rPr>
                <w:rFonts w:ascii="Arial" w:hAnsi="Arial" w:cs="Arial"/>
              </w:rPr>
            </w:pPr>
            <w:r w:rsidRPr="0069288C">
              <w:rPr>
                <w:rFonts w:ascii="Arial" w:hAnsi="Arial" w:cs="Arial"/>
              </w:rPr>
              <w:t>Quantum (MW) of GNA</w:t>
            </w:r>
          </w:p>
        </w:tc>
        <w:tc>
          <w:tcPr>
            <w:tcW w:w="296" w:type="dxa"/>
            <w:tcBorders>
              <w:top w:val="single" w:sz="4" w:space="0" w:color="auto"/>
              <w:left w:val="single" w:sz="4" w:space="0" w:color="auto"/>
              <w:bottom w:val="single" w:sz="4" w:space="0" w:color="auto"/>
              <w:right w:val="single" w:sz="4" w:space="0" w:color="auto"/>
            </w:tcBorders>
            <w:hideMark/>
          </w:tcPr>
          <w:p w14:paraId="12072C86" w14:textId="77777777"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3843B89E" w14:textId="7D28ED04" w:rsidR="003E4C0A" w:rsidRPr="0069288C" w:rsidRDefault="003E4C0A" w:rsidP="003E4C0A">
            <w:pPr>
              <w:spacing w:before="60" w:after="60" w:line="276" w:lineRule="auto"/>
              <w:rPr>
                <w:rFonts w:ascii="Arial" w:hAnsi="Arial" w:cs="Arial"/>
              </w:rPr>
            </w:pPr>
          </w:p>
        </w:tc>
      </w:tr>
      <w:tr w:rsidR="003E4C0A" w:rsidRPr="0069288C" w14:paraId="7820F83C"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5657651E"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b</w:t>
            </w:r>
          </w:p>
        </w:tc>
        <w:tc>
          <w:tcPr>
            <w:tcW w:w="5110" w:type="dxa"/>
            <w:tcBorders>
              <w:top w:val="single" w:sz="4" w:space="0" w:color="auto"/>
              <w:left w:val="single" w:sz="4" w:space="0" w:color="auto"/>
              <w:bottom w:val="single" w:sz="4" w:space="0" w:color="auto"/>
              <w:right w:val="single" w:sz="4" w:space="0" w:color="auto"/>
            </w:tcBorders>
            <w:noWrap/>
            <w:hideMark/>
          </w:tcPr>
          <w:p w14:paraId="71CF1127" w14:textId="77777777" w:rsidR="003E4C0A" w:rsidRPr="0069288C" w:rsidRDefault="003E4C0A" w:rsidP="003E4C0A">
            <w:pPr>
              <w:spacing w:before="60" w:after="60" w:line="276" w:lineRule="auto"/>
              <w:rPr>
                <w:rFonts w:ascii="Arial" w:hAnsi="Arial" w:cs="Arial"/>
              </w:rPr>
            </w:pPr>
            <w:r w:rsidRPr="0069288C">
              <w:rPr>
                <w:rFonts w:ascii="Arial" w:hAnsi="Arial" w:cs="Arial"/>
              </w:rPr>
              <w:t>Start date of GNA</w:t>
            </w:r>
          </w:p>
        </w:tc>
        <w:tc>
          <w:tcPr>
            <w:tcW w:w="296" w:type="dxa"/>
            <w:tcBorders>
              <w:top w:val="single" w:sz="4" w:space="0" w:color="auto"/>
              <w:left w:val="single" w:sz="4" w:space="0" w:color="auto"/>
              <w:bottom w:val="single" w:sz="4" w:space="0" w:color="auto"/>
              <w:right w:val="single" w:sz="4" w:space="0" w:color="auto"/>
            </w:tcBorders>
            <w:hideMark/>
          </w:tcPr>
          <w:p w14:paraId="2FD1FC88" w14:textId="77777777"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25D1AE85" w14:textId="2619ABC4" w:rsidR="003E4C0A" w:rsidRPr="0069288C" w:rsidRDefault="003E4C0A" w:rsidP="003E4C0A">
            <w:pPr>
              <w:spacing w:before="60" w:after="60" w:line="276" w:lineRule="auto"/>
              <w:rPr>
                <w:rFonts w:ascii="Arial" w:hAnsi="Arial" w:cs="Arial"/>
              </w:rPr>
            </w:pPr>
          </w:p>
        </w:tc>
      </w:tr>
      <w:tr w:rsidR="003E4C0A" w:rsidRPr="0069288C" w14:paraId="617A4AA1"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23E0006C"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c</w:t>
            </w:r>
          </w:p>
        </w:tc>
        <w:tc>
          <w:tcPr>
            <w:tcW w:w="5110" w:type="dxa"/>
            <w:tcBorders>
              <w:top w:val="single" w:sz="4" w:space="0" w:color="auto"/>
              <w:left w:val="single" w:sz="4" w:space="0" w:color="auto"/>
              <w:bottom w:val="single" w:sz="4" w:space="0" w:color="auto"/>
              <w:right w:val="single" w:sz="4" w:space="0" w:color="auto"/>
            </w:tcBorders>
            <w:noWrap/>
            <w:hideMark/>
          </w:tcPr>
          <w:p w14:paraId="637CF4FE" w14:textId="77777777" w:rsidR="003E4C0A" w:rsidRPr="0069288C" w:rsidRDefault="003E4C0A" w:rsidP="003E4C0A">
            <w:pPr>
              <w:spacing w:before="60" w:after="60" w:line="276" w:lineRule="auto"/>
              <w:rPr>
                <w:rFonts w:ascii="Arial" w:hAnsi="Arial" w:cs="Arial"/>
              </w:rPr>
            </w:pPr>
            <w:r w:rsidRPr="0069288C">
              <w:rPr>
                <w:rFonts w:ascii="Arial" w:hAnsi="Arial" w:cs="Arial"/>
              </w:rPr>
              <w:t>End date of GNA</w:t>
            </w:r>
          </w:p>
        </w:tc>
        <w:tc>
          <w:tcPr>
            <w:tcW w:w="296" w:type="dxa"/>
            <w:tcBorders>
              <w:top w:val="single" w:sz="4" w:space="0" w:color="auto"/>
              <w:left w:val="single" w:sz="4" w:space="0" w:color="auto"/>
              <w:bottom w:val="single" w:sz="4" w:space="0" w:color="auto"/>
              <w:right w:val="single" w:sz="4" w:space="0" w:color="auto"/>
            </w:tcBorders>
            <w:hideMark/>
          </w:tcPr>
          <w:p w14:paraId="4BCF923C" w14:textId="77777777"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7529D917" w14:textId="41DF34AD" w:rsidR="003E4C0A" w:rsidRPr="0069288C" w:rsidRDefault="003E4C0A" w:rsidP="003E4C0A">
            <w:pPr>
              <w:spacing w:before="60" w:after="60" w:line="276" w:lineRule="auto"/>
              <w:rPr>
                <w:rFonts w:ascii="Arial" w:hAnsi="Arial" w:cs="Arial"/>
              </w:rPr>
            </w:pPr>
          </w:p>
        </w:tc>
      </w:tr>
      <w:tr w:rsidR="003E4C0A" w:rsidRPr="0069288C" w14:paraId="72B2CF80"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noWrap/>
            <w:hideMark/>
          </w:tcPr>
          <w:p w14:paraId="2B8DE552"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d</w:t>
            </w:r>
          </w:p>
        </w:tc>
        <w:tc>
          <w:tcPr>
            <w:tcW w:w="5110" w:type="dxa"/>
            <w:tcBorders>
              <w:top w:val="single" w:sz="4" w:space="0" w:color="auto"/>
              <w:left w:val="single" w:sz="4" w:space="0" w:color="auto"/>
              <w:bottom w:val="single" w:sz="4" w:space="0" w:color="auto"/>
              <w:right w:val="single" w:sz="4" w:space="0" w:color="auto"/>
            </w:tcBorders>
            <w:noWrap/>
            <w:hideMark/>
          </w:tcPr>
          <w:p w14:paraId="7DA344AA" w14:textId="77777777" w:rsidR="003E4C0A" w:rsidRPr="0069288C" w:rsidRDefault="003E4C0A" w:rsidP="003E4C0A">
            <w:pPr>
              <w:spacing w:before="60" w:after="60" w:line="276" w:lineRule="auto"/>
              <w:rPr>
                <w:rFonts w:ascii="Arial" w:hAnsi="Arial" w:cs="Arial"/>
              </w:rPr>
            </w:pPr>
            <w:r w:rsidRPr="0069288C">
              <w:rPr>
                <w:rFonts w:ascii="Arial" w:hAnsi="Arial" w:cs="Arial"/>
              </w:rPr>
              <w:t>Injection/Drawal/Injection along with drawal</w:t>
            </w:r>
          </w:p>
        </w:tc>
        <w:tc>
          <w:tcPr>
            <w:tcW w:w="296" w:type="dxa"/>
            <w:tcBorders>
              <w:top w:val="single" w:sz="4" w:space="0" w:color="auto"/>
              <w:left w:val="single" w:sz="4" w:space="0" w:color="auto"/>
              <w:bottom w:val="single" w:sz="4" w:space="0" w:color="auto"/>
              <w:right w:val="single" w:sz="4" w:space="0" w:color="auto"/>
            </w:tcBorders>
            <w:hideMark/>
          </w:tcPr>
          <w:p w14:paraId="7B8E31B4" w14:textId="77777777"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1915C1A6" w14:textId="2AF4ACB6" w:rsidR="003E4C0A" w:rsidRPr="0069288C" w:rsidRDefault="003E4C0A" w:rsidP="003E4C0A">
            <w:pPr>
              <w:spacing w:before="60" w:after="60" w:line="276" w:lineRule="auto"/>
              <w:rPr>
                <w:rFonts w:ascii="Arial" w:hAnsi="Arial" w:cs="Arial"/>
              </w:rPr>
            </w:pPr>
          </w:p>
        </w:tc>
      </w:tr>
      <w:tr w:rsidR="003E4C0A" w:rsidRPr="0069288C" w14:paraId="2A53A5CE"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50CF454E" w14:textId="77777777" w:rsidR="003E4C0A" w:rsidRPr="0069288C" w:rsidRDefault="003E4C0A" w:rsidP="003E4C0A">
            <w:pPr>
              <w:spacing w:before="60" w:after="60" w:line="276" w:lineRule="auto"/>
              <w:jc w:val="center"/>
              <w:rPr>
                <w:rFonts w:ascii="Arial" w:hAnsi="Arial" w:cs="Arial"/>
                <w:b/>
                <w:bCs/>
              </w:rPr>
            </w:pPr>
            <w:r w:rsidRPr="0069288C">
              <w:rPr>
                <w:rFonts w:ascii="Arial" w:hAnsi="Arial" w:cs="Arial"/>
                <w:b/>
                <w:bCs/>
              </w:rPr>
              <w:t>7</w:t>
            </w:r>
          </w:p>
        </w:tc>
        <w:tc>
          <w:tcPr>
            <w:tcW w:w="5110" w:type="dxa"/>
            <w:tcBorders>
              <w:top w:val="single" w:sz="4" w:space="0" w:color="auto"/>
              <w:left w:val="single" w:sz="4" w:space="0" w:color="auto"/>
              <w:bottom w:val="single" w:sz="4" w:space="0" w:color="auto"/>
              <w:right w:val="single" w:sz="4" w:space="0" w:color="auto"/>
            </w:tcBorders>
            <w:hideMark/>
          </w:tcPr>
          <w:p w14:paraId="3AA29914"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Details of General Network Access (GNA) granted</w:t>
            </w:r>
          </w:p>
        </w:tc>
        <w:tc>
          <w:tcPr>
            <w:tcW w:w="296" w:type="dxa"/>
            <w:tcBorders>
              <w:top w:val="single" w:sz="4" w:space="0" w:color="auto"/>
              <w:left w:val="single" w:sz="4" w:space="0" w:color="auto"/>
              <w:bottom w:val="single" w:sz="4" w:space="0" w:color="auto"/>
              <w:right w:val="single" w:sz="4" w:space="0" w:color="auto"/>
            </w:tcBorders>
          </w:tcPr>
          <w:p w14:paraId="0AD762A5" w14:textId="77777777" w:rsidR="003E4C0A" w:rsidRPr="0069288C" w:rsidRDefault="003E4C0A" w:rsidP="003E4C0A">
            <w:pPr>
              <w:spacing w:before="60" w:after="60" w:line="276" w:lineRule="auto"/>
              <w:rPr>
                <w:rFonts w:ascii="Arial" w:hAnsi="Arial" w:cs="Arial"/>
                <w:b/>
                <w:bCs/>
              </w:rPr>
            </w:pPr>
          </w:p>
        </w:tc>
        <w:tc>
          <w:tcPr>
            <w:tcW w:w="3763" w:type="dxa"/>
            <w:tcBorders>
              <w:top w:val="single" w:sz="4" w:space="0" w:color="auto"/>
              <w:left w:val="single" w:sz="4" w:space="0" w:color="auto"/>
              <w:bottom w:val="single" w:sz="4" w:space="0" w:color="auto"/>
              <w:right w:val="single" w:sz="4" w:space="0" w:color="auto"/>
            </w:tcBorders>
          </w:tcPr>
          <w:p w14:paraId="03F00745" w14:textId="77777777" w:rsidR="003E4C0A" w:rsidRPr="0069288C" w:rsidRDefault="003E4C0A" w:rsidP="003E4C0A">
            <w:pPr>
              <w:spacing w:before="60" w:after="60" w:line="276" w:lineRule="auto"/>
              <w:rPr>
                <w:rFonts w:ascii="Arial" w:hAnsi="Arial" w:cs="Arial"/>
                <w:b/>
                <w:bCs/>
              </w:rPr>
            </w:pPr>
          </w:p>
        </w:tc>
      </w:tr>
      <w:tr w:rsidR="003E4C0A" w:rsidRPr="0069288C" w14:paraId="3CB83163"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660C8B1A"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a</w:t>
            </w:r>
          </w:p>
        </w:tc>
        <w:tc>
          <w:tcPr>
            <w:tcW w:w="5110" w:type="dxa"/>
            <w:tcBorders>
              <w:top w:val="single" w:sz="4" w:space="0" w:color="auto"/>
              <w:left w:val="single" w:sz="4" w:space="0" w:color="auto"/>
              <w:bottom w:val="single" w:sz="4" w:space="0" w:color="auto"/>
              <w:right w:val="single" w:sz="4" w:space="0" w:color="auto"/>
            </w:tcBorders>
            <w:hideMark/>
          </w:tcPr>
          <w:p w14:paraId="0A41584A" w14:textId="77777777" w:rsidR="003E4C0A" w:rsidRPr="0069288C" w:rsidRDefault="003E4C0A" w:rsidP="003E4C0A">
            <w:pPr>
              <w:spacing w:before="60" w:after="60" w:line="276" w:lineRule="auto"/>
              <w:rPr>
                <w:rFonts w:ascii="Arial" w:hAnsi="Arial" w:cs="Arial"/>
              </w:rPr>
            </w:pPr>
            <w:r w:rsidRPr="0069288C">
              <w:rPr>
                <w:rFonts w:ascii="Arial" w:hAnsi="Arial" w:cs="Arial"/>
              </w:rPr>
              <w:t>Quantum (MW) of GNA</w:t>
            </w:r>
          </w:p>
        </w:tc>
        <w:tc>
          <w:tcPr>
            <w:tcW w:w="296" w:type="dxa"/>
            <w:tcBorders>
              <w:top w:val="single" w:sz="4" w:space="0" w:color="auto"/>
              <w:left w:val="single" w:sz="4" w:space="0" w:color="auto"/>
              <w:bottom w:val="single" w:sz="4" w:space="0" w:color="auto"/>
              <w:right w:val="single" w:sz="4" w:space="0" w:color="auto"/>
            </w:tcBorders>
            <w:hideMark/>
          </w:tcPr>
          <w:p w14:paraId="07E4BB52"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6CF2E13F" w14:textId="0792901F" w:rsidR="003E4C0A" w:rsidRPr="0069288C" w:rsidRDefault="003E4C0A" w:rsidP="003E4C0A">
            <w:pPr>
              <w:spacing w:before="60" w:after="60" w:line="276" w:lineRule="auto"/>
              <w:rPr>
                <w:rFonts w:ascii="Arial" w:hAnsi="Arial" w:cs="Arial"/>
              </w:rPr>
            </w:pPr>
          </w:p>
        </w:tc>
      </w:tr>
      <w:tr w:rsidR="003E4C0A" w:rsidRPr="0069288C" w14:paraId="7A45A7D6"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014B746B"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b</w:t>
            </w:r>
          </w:p>
        </w:tc>
        <w:tc>
          <w:tcPr>
            <w:tcW w:w="5110" w:type="dxa"/>
            <w:tcBorders>
              <w:top w:val="single" w:sz="4" w:space="0" w:color="auto"/>
              <w:left w:val="single" w:sz="4" w:space="0" w:color="auto"/>
              <w:bottom w:val="single" w:sz="4" w:space="0" w:color="auto"/>
              <w:right w:val="single" w:sz="4" w:space="0" w:color="auto"/>
            </w:tcBorders>
            <w:hideMark/>
          </w:tcPr>
          <w:p w14:paraId="46BDCAFE" w14:textId="77777777" w:rsidR="003E4C0A" w:rsidRPr="0069288C" w:rsidRDefault="003E4C0A" w:rsidP="003E4C0A">
            <w:pPr>
              <w:spacing w:before="60" w:after="60" w:line="276" w:lineRule="auto"/>
              <w:rPr>
                <w:rFonts w:ascii="Arial" w:hAnsi="Arial" w:cs="Arial"/>
              </w:rPr>
            </w:pPr>
            <w:r w:rsidRPr="0069288C">
              <w:rPr>
                <w:rFonts w:ascii="Arial" w:hAnsi="Arial" w:cs="Arial"/>
              </w:rPr>
              <w:t>Start date of GNA</w:t>
            </w:r>
          </w:p>
        </w:tc>
        <w:tc>
          <w:tcPr>
            <w:tcW w:w="296" w:type="dxa"/>
            <w:tcBorders>
              <w:top w:val="single" w:sz="4" w:space="0" w:color="auto"/>
              <w:left w:val="single" w:sz="4" w:space="0" w:color="auto"/>
              <w:bottom w:val="single" w:sz="4" w:space="0" w:color="auto"/>
              <w:right w:val="single" w:sz="4" w:space="0" w:color="auto"/>
            </w:tcBorders>
            <w:hideMark/>
          </w:tcPr>
          <w:p w14:paraId="7A214CDC"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6A8E9060" w14:textId="1CAFAC1D" w:rsidR="003E4C0A" w:rsidRPr="0069288C" w:rsidRDefault="003E4C0A" w:rsidP="003E4C0A">
            <w:pPr>
              <w:spacing w:before="60" w:after="60" w:line="276" w:lineRule="auto"/>
              <w:rPr>
                <w:rFonts w:ascii="Arial" w:hAnsi="Arial" w:cs="Arial"/>
              </w:rPr>
            </w:pPr>
          </w:p>
        </w:tc>
      </w:tr>
      <w:tr w:rsidR="003E4C0A" w:rsidRPr="0069288C" w14:paraId="1F123A8E"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5D44AB56"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c</w:t>
            </w:r>
          </w:p>
        </w:tc>
        <w:tc>
          <w:tcPr>
            <w:tcW w:w="5110" w:type="dxa"/>
            <w:tcBorders>
              <w:top w:val="single" w:sz="4" w:space="0" w:color="auto"/>
              <w:left w:val="single" w:sz="4" w:space="0" w:color="auto"/>
              <w:bottom w:val="single" w:sz="4" w:space="0" w:color="auto"/>
              <w:right w:val="single" w:sz="4" w:space="0" w:color="auto"/>
            </w:tcBorders>
            <w:hideMark/>
          </w:tcPr>
          <w:p w14:paraId="2E6DDFFB" w14:textId="77777777" w:rsidR="003E4C0A" w:rsidRPr="0069288C" w:rsidRDefault="003E4C0A" w:rsidP="003E4C0A">
            <w:pPr>
              <w:spacing w:before="60" w:after="60" w:line="276" w:lineRule="auto"/>
              <w:rPr>
                <w:rFonts w:ascii="Arial" w:hAnsi="Arial" w:cs="Arial"/>
              </w:rPr>
            </w:pPr>
            <w:r w:rsidRPr="0069288C">
              <w:rPr>
                <w:rFonts w:ascii="Arial" w:hAnsi="Arial" w:cs="Arial"/>
              </w:rPr>
              <w:t>End date of GNA</w:t>
            </w:r>
          </w:p>
        </w:tc>
        <w:tc>
          <w:tcPr>
            <w:tcW w:w="296" w:type="dxa"/>
            <w:tcBorders>
              <w:top w:val="single" w:sz="4" w:space="0" w:color="auto"/>
              <w:left w:val="single" w:sz="4" w:space="0" w:color="auto"/>
              <w:bottom w:val="single" w:sz="4" w:space="0" w:color="auto"/>
              <w:right w:val="single" w:sz="4" w:space="0" w:color="auto"/>
            </w:tcBorders>
            <w:hideMark/>
          </w:tcPr>
          <w:p w14:paraId="48365C93"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688A5CAD" w14:textId="1A6A8684" w:rsidR="003E4C0A" w:rsidRPr="0069288C" w:rsidRDefault="003E4C0A" w:rsidP="003E4C0A">
            <w:pPr>
              <w:spacing w:before="60" w:after="60" w:line="276" w:lineRule="auto"/>
              <w:rPr>
                <w:rFonts w:ascii="Arial" w:hAnsi="Arial" w:cs="Arial"/>
              </w:rPr>
            </w:pPr>
          </w:p>
        </w:tc>
      </w:tr>
      <w:tr w:rsidR="003E4C0A" w:rsidRPr="0069288C" w14:paraId="53FF931E"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195D2E08"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d</w:t>
            </w:r>
          </w:p>
        </w:tc>
        <w:tc>
          <w:tcPr>
            <w:tcW w:w="5110" w:type="dxa"/>
            <w:tcBorders>
              <w:top w:val="single" w:sz="4" w:space="0" w:color="auto"/>
              <w:left w:val="single" w:sz="4" w:space="0" w:color="auto"/>
              <w:bottom w:val="single" w:sz="4" w:space="0" w:color="auto"/>
              <w:right w:val="single" w:sz="4" w:space="0" w:color="auto"/>
            </w:tcBorders>
            <w:hideMark/>
          </w:tcPr>
          <w:p w14:paraId="26BBB795" w14:textId="77777777" w:rsidR="003E4C0A" w:rsidRPr="0069288C" w:rsidRDefault="003E4C0A" w:rsidP="003E4C0A">
            <w:pPr>
              <w:spacing w:before="60" w:after="60" w:line="276" w:lineRule="auto"/>
              <w:rPr>
                <w:rFonts w:ascii="Arial" w:hAnsi="Arial" w:cs="Arial"/>
              </w:rPr>
            </w:pPr>
            <w:r w:rsidRPr="0069288C">
              <w:rPr>
                <w:rFonts w:ascii="Arial" w:hAnsi="Arial" w:cs="Arial"/>
              </w:rPr>
              <w:t>Through existing system or with network augmentation of system</w:t>
            </w:r>
          </w:p>
        </w:tc>
        <w:tc>
          <w:tcPr>
            <w:tcW w:w="296" w:type="dxa"/>
            <w:tcBorders>
              <w:top w:val="single" w:sz="4" w:space="0" w:color="auto"/>
              <w:left w:val="single" w:sz="4" w:space="0" w:color="auto"/>
              <w:bottom w:val="single" w:sz="4" w:space="0" w:color="auto"/>
              <w:right w:val="single" w:sz="4" w:space="0" w:color="auto"/>
            </w:tcBorders>
          </w:tcPr>
          <w:p w14:paraId="0A7E9E55" w14:textId="379CAA2B" w:rsidR="003E4C0A" w:rsidRPr="0069288C" w:rsidRDefault="003E4C0A" w:rsidP="003E4C0A">
            <w:pPr>
              <w:spacing w:before="60" w:after="60" w:line="276" w:lineRule="auto"/>
              <w:jc w:val="right"/>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368CD621" w14:textId="03B72F5A" w:rsidR="003E4C0A" w:rsidRPr="0069288C" w:rsidRDefault="003E4C0A" w:rsidP="003E4C0A">
            <w:pPr>
              <w:spacing w:before="60" w:after="60" w:line="276" w:lineRule="auto"/>
              <w:rPr>
                <w:rFonts w:ascii="Arial" w:hAnsi="Arial" w:cs="Arial"/>
              </w:rPr>
            </w:pPr>
          </w:p>
        </w:tc>
      </w:tr>
      <w:tr w:rsidR="003E4C0A" w:rsidRPr="0069288C" w14:paraId="5DC6A6AB"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0EBBCBA8"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e</w:t>
            </w:r>
          </w:p>
        </w:tc>
        <w:tc>
          <w:tcPr>
            <w:tcW w:w="5110" w:type="dxa"/>
            <w:tcBorders>
              <w:top w:val="single" w:sz="4" w:space="0" w:color="auto"/>
              <w:left w:val="single" w:sz="4" w:space="0" w:color="auto"/>
              <w:bottom w:val="single" w:sz="4" w:space="0" w:color="auto"/>
              <w:right w:val="single" w:sz="4" w:space="0" w:color="auto"/>
            </w:tcBorders>
            <w:hideMark/>
          </w:tcPr>
          <w:p w14:paraId="558092C5" w14:textId="3BC1A3C2" w:rsidR="003E4C0A" w:rsidRPr="0069288C" w:rsidRDefault="003E4C0A" w:rsidP="003E4C0A">
            <w:pPr>
              <w:spacing w:before="60" w:after="60" w:line="276" w:lineRule="auto"/>
              <w:rPr>
                <w:rFonts w:ascii="Arial" w:hAnsi="Arial" w:cs="Arial"/>
              </w:rPr>
            </w:pPr>
            <w:r w:rsidRPr="0069288C">
              <w:rPr>
                <w:rFonts w:ascii="Arial" w:hAnsi="Arial" w:cs="Arial"/>
              </w:rPr>
              <w:t>Details of transmission system for GNA</w:t>
            </w:r>
          </w:p>
        </w:tc>
        <w:tc>
          <w:tcPr>
            <w:tcW w:w="296" w:type="dxa"/>
            <w:tcBorders>
              <w:top w:val="single" w:sz="4" w:space="0" w:color="auto"/>
              <w:left w:val="single" w:sz="4" w:space="0" w:color="auto"/>
              <w:bottom w:val="single" w:sz="4" w:space="0" w:color="auto"/>
              <w:right w:val="single" w:sz="4" w:space="0" w:color="auto"/>
            </w:tcBorders>
            <w:hideMark/>
          </w:tcPr>
          <w:p w14:paraId="408B65E2" w14:textId="77777777" w:rsidR="003E4C0A" w:rsidRPr="0069288C" w:rsidRDefault="003E4C0A" w:rsidP="003E4C0A">
            <w:pPr>
              <w:spacing w:before="60" w:after="60" w:line="276" w:lineRule="auto"/>
              <w:rPr>
                <w:rFonts w:ascii="Arial" w:hAnsi="Arial" w:cs="Arial"/>
                <w:bCs/>
              </w:rPr>
            </w:pPr>
            <w:r w:rsidRPr="0069288C">
              <w:rPr>
                <w:rFonts w:ascii="Arial" w:hAnsi="Arial" w:cs="Arial"/>
                <w:bCs/>
              </w:rPr>
              <w:t>:</w:t>
            </w:r>
          </w:p>
        </w:tc>
        <w:tc>
          <w:tcPr>
            <w:tcW w:w="3763" w:type="dxa"/>
            <w:tcBorders>
              <w:top w:val="single" w:sz="4" w:space="0" w:color="auto"/>
              <w:left w:val="single" w:sz="4" w:space="0" w:color="auto"/>
              <w:bottom w:val="single" w:sz="4" w:space="0" w:color="auto"/>
              <w:right w:val="single" w:sz="4" w:space="0" w:color="auto"/>
            </w:tcBorders>
          </w:tcPr>
          <w:p w14:paraId="3ED07288" w14:textId="25A0486B" w:rsidR="003E4C0A" w:rsidRPr="0069288C" w:rsidRDefault="003E4C0A" w:rsidP="003E4C0A">
            <w:pPr>
              <w:spacing w:before="60" w:after="60" w:line="276" w:lineRule="auto"/>
              <w:rPr>
                <w:rFonts w:ascii="Arial" w:hAnsi="Arial" w:cs="Arial"/>
                <w:b/>
                <w:bCs/>
              </w:rPr>
            </w:pPr>
          </w:p>
        </w:tc>
      </w:tr>
      <w:tr w:rsidR="006C5F84" w:rsidRPr="0069288C" w14:paraId="75A4B231" w14:textId="77777777" w:rsidTr="006C5F84">
        <w:trPr>
          <w:trHeight w:val="20"/>
        </w:trPr>
        <w:tc>
          <w:tcPr>
            <w:tcW w:w="9630"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340BD22" w14:textId="26C8DC50" w:rsidR="006C5F84" w:rsidRPr="0069288C" w:rsidRDefault="006C5F84" w:rsidP="006C5F84">
            <w:pPr>
              <w:pStyle w:val="ListParagraph"/>
              <w:numPr>
                <w:ilvl w:val="0"/>
                <w:numId w:val="7"/>
              </w:numPr>
              <w:spacing w:before="60" w:after="60" w:line="276" w:lineRule="auto"/>
              <w:ind w:left="338"/>
              <w:rPr>
                <w:rFonts w:ascii="Arial" w:hAnsi="Arial" w:cs="Arial"/>
                <w:b/>
                <w:bCs/>
              </w:rPr>
            </w:pPr>
            <w:r>
              <w:rPr>
                <w:rFonts w:ascii="Arial" w:hAnsi="Arial" w:cs="Arial"/>
                <w:b/>
                <w:bCs/>
              </w:rPr>
              <w:t>Details of Bank Guarantee &amp; One-time GNA Charges</w:t>
            </w:r>
          </w:p>
        </w:tc>
      </w:tr>
      <w:tr w:rsidR="003E4C0A" w:rsidRPr="0069288C" w14:paraId="3F062B8D"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28F4D11A" w14:textId="77777777" w:rsidR="003E4C0A" w:rsidRPr="0069288C" w:rsidRDefault="003E4C0A" w:rsidP="003E4C0A">
            <w:pPr>
              <w:spacing w:before="60" w:after="60" w:line="276" w:lineRule="auto"/>
              <w:jc w:val="right"/>
              <w:rPr>
                <w:rFonts w:ascii="Arial" w:hAnsi="Arial" w:cs="Arial"/>
                <w:b/>
                <w:bCs/>
              </w:rPr>
            </w:pPr>
            <w:r w:rsidRPr="0069288C">
              <w:rPr>
                <w:rFonts w:ascii="Arial" w:hAnsi="Arial" w:cs="Arial"/>
                <w:b/>
                <w:bCs/>
              </w:rPr>
              <w:t>9</w:t>
            </w:r>
          </w:p>
        </w:tc>
        <w:tc>
          <w:tcPr>
            <w:tcW w:w="5110" w:type="dxa"/>
            <w:tcBorders>
              <w:top w:val="single" w:sz="4" w:space="0" w:color="auto"/>
              <w:left w:val="single" w:sz="4" w:space="0" w:color="auto"/>
              <w:bottom w:val="single" w:sz="4" w:space="0" w:color="auto"/>
              <w:right w:val="single" w:sz="4" w:space="0" w:color="auto"/>
            </w:tcBorders>
            <w:hideMark/>
          </w:tcPr>
          <w:p w14:paraId="5306AA43" w14:textId="77777777" w:rsidR="003E4C0A" w:rsidRPr="0069288C" w:rsidRDefault="003E4C0A" w:rsidP="003E4C0A">
            <w:pPr>
              <w:spacing w:before="60" w:after="60" w:line="276" w:lineRule="auto"/>
              <w:rPr>
                <w:rFonts w:ascii="Arial" w:hAnsi="Arial" w:cs="Arial"/>
                <w:b/>
                <w:bCs/>
              </w:rPr>
            </w:pPr>
            <w:r w:rsidRPr="0069288C">
              <w:rPr>
                <w:rFonts w:ascii="Arial" w:hAnsi="Arial" w:cs="Arial"/>
                <w:b/>
                <w:bCs/>
              </w:rPr>
              <w:t>BGs and Charges</w:t>
            </w:r>
          </w:p>
        </w:tc>
        <w:tc>
          <w:tcPr>
            <w:tcW w:w="296" w:type="dxa"/>
            <w:tcBorders>
              <w:top w:val="single" w:sz="4" w:space="0" w:color="auto"/>
              <w:left w:val="single" w:sz="4" w:space="0" w:color="auto"/>
              <w:bottom w:val="single" w:sz="4" w:space="0" w:color="auto"/>
              <w:right w:val="single" w:sz="4" w:space="0" w:color="auto"/>
            </w:tcBorders>
          </w:tcPr>
          <w:p w14:paraId="41BEA1AF" w14:textId="77777777" w:rsidR="003E4C0A" w:rsidRPr="0069288C" w:rsidRDefault="003E4C0A" w:rsidP="003E4C0A">
            <w:pPr>
              <w:spacing w:before="60" w:after="60" w:line="276" w:lineRule="auto"/>
              <w:rPr>
                <w:rFonts w:ascii="Arial" w:hAnsi="Arial" w:cs="Arial"/>
                <w:b/>
                <w:bCs/>
              </w:rPr>
            </w:pPr>
          </w:p>
        </w:tc>
        <w:tc>
          <w:tcPr>
            <w:tcW w:w="3763" w:type="dxa"/>
            <w:tcBorders>
              <w:top w:val="single" w:sz="4" w:space="0" w:color="auto"/>
              <w:left w:val="single" w:sz="4" w:space="0" w:color="auto"/>
              <w:bottom w:val="single" w:sz="4" w:space="0" w:color="auto"/>
              <w:right w:val="single" w:sz="4" w:space="0" w:color="auto"/>
            </w:tcBorders>
          </w:tcPr>
          <w:p w14:paraId="494D8C24" w14:textId="77777777" w:rsidR="003E4C0A" w:rsidRPr="0069288C" w:rsidRDefault="003E4C0A" w:rsidP="003E4C0A">
            <w:pPr>
              <w:spacing w:before="60" w:after="60" w:line="276" w:lineRule="auto"/>
              <w:rPr>
                <w:rFonts w:ascii="Arial" w:hAnsi="Arial" w:cs="Arial"/>
                <w:b/>
                <w:bCs/>
              </w:rPr>
            </w:pPr>
          </w:p>
        </w:tc>
      </w:tr>
      <w:tr w:rsidR="003E4C0A" w:rsidRPr="0069288C" w14:paraId="712F79CA"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6AC19E55" w14:textId="77777777" w:rsidR="003E4C0A" w:rsidRPr="0069288C" w:rsidRDefault="003E4C0A" w:rsidP="003E4C0A">
            <w:pPr>
              <w:spacing w:before="60" w:after="60" w:line="276" w:lineRule="auto"/>
              <w:jc w:val="right"/>
              <w:rPr>
                <w:rFonts w:ascii="Arial" w:hAnsi="Arial" w:cs="Arial"/>
              </w:rPr>
            </w:pPr>
            <w:r w:rsidRPr="0069288C">
              <w:rPr>
                <w:rFonts w:ascii="Arial" w:hAnsi="Arial" w:cs="Arial"/>
              </w:rPr>
              <w:t>a</w:t>
            </w:r>
          </w:p>
        </w:tc>
        <w:tc>
          <w:tcPr>
            <w:tcW w:w="5110" w:type="dxa"/>
            <w:tcBorders>
              <w:top w:val="single" w:sz="4" w:space="0" w:color="auto"/>
              <w:left w:val="single" w:sz="4" w:space="0" w:color="auto"/>
              <w:bottom w:val="single" w:sz="4" w:space="0" w:color="auto"/>
              <w:right w:val="single" w:sz="4" w:space="0" w:color="auto"/>
            </w:tcBorders>
            <w:hideMark/>
          </w:tcPr>
          <w:p w14:paraId="20E4021D" w14:textId="1454033F" w:rsidR="003E4C0A" w:rsidRPr="0069288C" w:rsidRDefault="003E4C0A" w:rsidP="003E4C0A">
            <w:pPr>
              <w:spacing w:before="60" w:after="60" w:line="276" w:lineRule="auto"/>
              <w:jc w:val="both"/>
              <w:rPr>
                <w:rFonts w:ascii="Arial" w:hAnsi="Arial" w:cs="Arial"/>
              </w:rPr>
            </w:pPr>
            <w:r w:rsidRPr="0069288C">
              <w:rPr>
                <w:rFonts w:ascii="Arial" w:hAnsi="Arial" w:cs="Arial"/>
              </w:rPr>
              <w:t>BGs in case of Injection/Drawal/Injection along with drawal</w:t>
            </w:r>
          </w:p>
        </w:tc>
        <w:tc>
          <w:tcPr>
            <w:tcW w:w="296" w:type="dxa"/>
            <w:tcBorders>
              <w:top w:val="single" w:sz="4" w:space="0" w:color="auto"/>
              <w:left w:val="single" w:sz="4" w:space="0" w:color="auto"/>
              <w:bottom w:val="single" w:sz="4" w:space="0" w:color="auto"/>
              <w:right w:val="single" w:sz="4" w:space="0" w:color="auto"/>
            </w:tcBorders>
          </w:tcPr>
          <w:p w14:paraId="6631E734" w14:textId="77777777" w:rsidR="003E4C0A" w:rsidRPr="0069288C" w:rsidRDefault="003E4C0A" w:rsidP="003E4C0A">
            <w:pPr>
              <w:spacing w:before="60" w:after="60" w:line="276" w:lineRule="auto"/>
              <w:rPr>
                <w:rFonts w:ascii="Arial" w:hAnsi="Arial" w:cs="Arial"/>
                <w:b/>
                <w:bCs/>
              </w:rPr>
            </w:pPr>
          </w:p>
        </w:tc>
        <w:tc>
          <w:tcPr>
            <w:tcW w:w="3763" w:type="dxa"/>
            <w:tcBorders>
              <w:top w:val="single" w:sz="4" w:space="0" w:color="auto"/>
              <w:left w:val="single" w:sz="4" w:space="0" w:color="auto"/>
              <w:bottom w:val="single" w:sz="4" w:space="0" w:color="auto"/>
              <w:right w:val="single" w:sz="4" w:space="0" w:color="auto"/>
            </w:tcBorders>
          </w:tcPr>
          <w:p w14:paraId="237F9979" w14:textId="77777777" w:rsidR="003E4C0A" w:rsidRPr="0069288C" w:rsidRDefault="003E4C0A" w:rsidP="003E4C0A">
            <w:pPr>
              <w:spacing w:before="60" w:after="60" w:line="276" w:lineRule="auto"/>
              <w:rPr>
                <w:rFonts w:ascii="Arial" w:hAnsi="Arial" w:cs="Arial"/>
                <w:b/>
                <w:bCs/>
              </w:rPr>
            </w:pPr>
          </w:p>
        </w:tc>
      </w:tr>
      <w:tr w:rsidR="003E4C0A" w:rsidRPr="0069288C" w14:paraId="7C0CE5C9"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tcPr>
          <w:p w14:paraId="45603B7C" w14:textId="376A19DC" w:rsidR="003E4C0A" w:rsidRPr="0069288C" w:rsidRDefault="003E4C0A" w:rsidP="003E4C0A">
            <w:pPr>
              <w:spacing w:before="60" w:after="60" w:line="276" w:lineRule="auto"/>
              <w:jc w:val="center"/>
              <w:rPr>
                <w:rFonts w:ascii="Arial" w:hAnsi="Arial" w:cs="Arial"/>
              </w:rPr>
            </w:pPr>
            <w:r w:rsidRPr="0069288C">
              <w:rPr>
                <w:rFonts w:ascii="Arial" w:hAnsi="Arial" w:cs="Arial"/>
              </w:rPr>
              <w:t>i.</w:t>
            </w:r>
          </w:p>
        </w:tc>
        <w:tc>
          <w:tcPr>
            <w:tcW w:w="5110" w:type="dxa"/>
            <w:tcBorders>
              <w:top w:val="single" w:sz="4" w:space="0" w:color="auto"/>
              <w:left w:val="single" w:sz="4" w:space="0" w:color="auto"/>
              <w:bottom w:val="single" w:sz="4" w:space="0" w:color="auto"/>
              <w:right w:val="single" w:sz="4" w:space="0" w:color="auto"/>
            </w:tcBorders>
            <w:hideMark/>
          </w:tcPr>
          <w:p w14:paraId="17D6DCB1" w14:textId="77777777" w:rsidR="003E4C0A" w:rsidRPr="0069288C" w:rsidRDefault="003E4C0A" w:rsidP="003E4C0A">
            <w:pPr>
              <w:spacing w:before="60" w:after="60" w:line="276" w:lineRule="auto"/>
              <w:rPr>
                <w:rFonts w:ascii="Arial" w:hAnsi="Arial" w:cs="Arial"/>
              </w:rPr>
            </w:pPr>
            <w:r w:rsidRPr="0069288C">
              <w:rPr>
                <w:rFonts w:ascii="Arial" w:hAnsi="Arial" w:cs="Arial"/>
              </w:rPr>
              <w:t xml:space="preserve">Conn-BG1 </w:t>
            </w:r>
          </w:p>
        </w:tc>
        <w:tc>
          <w:tcPr>
            <w:tcW w:w="296" w:type="dxa"/>
            <w:tcBorders>
              <w:top w:val="single" w:sz="4" w:space="0" w:color="auto"/>
              <w:left w:val="single" w:sz="4" w:space="0" w:color="auto"/>
              <w:bottom w:val="single" w:sz="4" w:space="0" w:color="auto"/>
              <w:right w:val="single" w:sz="4" w:space="0" w:color="auto"/>
            </w:tcBorders>
          </w:tcPr>
          <w:p w14:paraId="28DD2135" w14:textId="5505DE8D"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464FBCDB" w14:textId="1106F79B" w:rsidR="003E4C0A" w:rsidRPr="0069288C" w:rsidRDefault="003E4C0A" w:rsidP="003E4C0A">
            <w:pPr>
              <w:spacing w:before="60" w:after="60" w:line="276" w:lineRule="auto"/>
              <w:rPr>
                <w:rFonts w:ascii="Arial" w:hAnsi="Arial" w:cs="Arial"/>
              </w:rPr>
            </w:pPr>
          </w:p>
        </w:tc>
      </w:tr>
      <w:tr w:rsidR="003E4C0A" w:rsidRPr="0069288C" w14:paraId="55CCCB9F"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tcPr>
          <w:p w14:paraId="15D8541F" w14:textId="0F6D0111" w:rsidR="003E4C0A" w:rsidRPr="0069288C" w:rsidRDefault="003E4C0A" w:rsidP="003E4C0A">
            <w:pPr>
              <w:spacing w:before="60" w:after="60" w:line="276" w:lineRule="auto"/>
              <w:jc w:val="center"/>
              <w:rPr>
                <w:rFonts w:ascii="Arial" w:hAnsi="Arial" w:cs="Arial"/>
              </w:rPr>
            </w:pPr>
            <w:r w:rsidRPr="0069288C">
              <w:rPr>
                <w:rFonts w:ascii="Arial" w:hAnsi="Arial" w:cs="Arial"/>
              </w:rPr>
              <w:t>ii.</w:t>
            </w:r>
          </w:p>
        </w:tc>
        <w:tc>
          <w:tcPr>
            <w:tcW w:w="5110" w:type="dxa"/>
            <w:tcBorders>
              <w:top w:val="single" w:sz="4" w:space="0" w:color="auto"/>
              <w:left w:val="single" w:sz="4" w:space="0" w:color="auto"/>
              <w:bottom w:val="single" w:sz="4" w:space="0" w:color="auto"/>
              <w:right w:val="single" w:sz="4" w:space="0" w:color="auto"/>
            </w:tcBorders>
            <w:hideMark/>
          </w:tcPr>
          <w:p w14:paraId="271FE5BB" w14:textId="77777777" w:rsidR="003E4C0A" w:rsidRPr="0069288C" w:rsidRDefault="003E4C0A" w:rsidP="003E4C0A">
            <w:pPr>
              <w:spacing w:before="60" w:after="60" w:line="276" w:lineRule="auto"/>
              <w:rPr>
                <w:rFonts w:ascii="Arial" w:hAnsi="Arial" w:cs="Arial"/>
              </w:rPr>
            </w:pPr>
            <w:r w:rsidRPr="0069288C">
              <w:rPr>
                <w:rFonts w:ascii="Arial" w:hAnsi="Arial" w:cs="Arial"/>
              </w:rPr>
              <w:t>Conn-BG2</w:t>
            </w:r>
          </w:p>
        </w:tc>
        <w:tc>
          <w:tcPr>
            <w:tcW w:w="296" w:type="dxa"/>
            <w:tcBorders>
              <w:top w:val="single" w:sz="4" w:space="0" w:color="auto"/>
              <w:left w:val="single" w:sz="4" w:space="0" w:color="auto"/>
              <w:bottom w:val="single" w:sz="4" w:space="0" w:color="auto"/>
              <w:right w:val="single" w:sz="4" w:space="0" w:color="auto"/>
            </w:tcBorders>
          </w:tcPr>
          <w:p w14:paraId="0DBD00D1" w14:textId="5D37A050"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26D50926" w14:textId="5355BAC4" w:rsidR="003E4C0A" w:rsidRPr="0069288C" w:rsidRDefault="003E4C0A" w:rsidP="003E4C0A">
            <w:pPr>
              <w:spacing w:before="60" w:after="60" w:line="276" w:lineRule="auto"/>
              <w:rPr>
                <w:rFonts w:ascii="Arial" w:hAnsi="Arial" w:cs="Arial"/>
              </w:rPr>
            </w:pPr>
          </w:p>
        </w:tc>
      </w:tr>
      <w:tr w:rsidR="003E4C0A" w:rsidRPr="0069288C" w14:paraId="7797A6E5"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tcPr>
          <w:p w14:paraId="2CAC8448" w14:textId="40407C64" w:rsidR="003E4C0A" w:rsidRPr="0069288C" w:rsidRDefault="003E4C0A" w:rsidP="003E4C0A">
            <w:pPr>
              <w:spacing w:before="60" w:after="60" w:line="276" w:lineRule="auto"/>
              <w:jc w:val="center"/>
              <w:rPr>
                <w:rFonts w:ascii="Arial" w:hAnsi="Arial" w:cs="Arial"/>
              </w:rPr>
            </w:pPr>
            <w:r w:rsidRPr="0069288C">
              <w:rPr>
                <w:rFonts w:ascii="Arial" w:hAnsi="Arial" w:cs="Arial"/>
              </w:rPr>
              <w:t>iii.</w:t>
            </w:r>
          </w:p>
        </w:tc>
        <w:tc>
          <w:tcPr>
            <w:tcW w:w="5110" w:type="dxa"/>
            <w:tcBorders>
              <w:top w:val="single" w:sz="4" w:space="0" w:color="auto"/>
              <w:left w:val="single" w:sz="4" w:space="0" w:color="auto"/>
              <w:bottom w:val="single" w:sz="4" w:space="0" w:color="auto"/>
              <w:right w:val="single" w:sz="4" w:space="0" w:color="auto"/>
            </w:tcBorders>
            <w:hideMark/>
          </w:tcPr>
          <w:p w14:paraId="715B78BF" w14:textId="77777777" w:rsidR="003E4C0A" w:rsidRPr="0069288C" w:rsidRDefault="003E4C0A" w:rsidP="003E4C0A">
            <w:pPr>
              <w:spacing w:before="60" w:after="60" w:line="276" w:lineRule="auto"/>
              <w:rPr>
                <w:rFonts w:ascii="Arial" w:hAnsi="Arial" w:cs="Arial"/>
              </w:rPr>
            </w:pPr>
            <w:r w:rsidRPr="0069288C">
              <w:rPr>
                <w:rFonts w:ascii="Arial" w:hAnsi="Arial" w:cs="Arial"/>
              </w:rPr>
              <w:t>Conn-BG3 at Rs. 2 Lakh/MW</w:t>
            </w:r>
          </w:p>
        </w:tc>
        <w:tc>
          <w:tcPr>
            <w:tcW w:w="296" w:type="dxa"/>
            <w:tcBorders>
              <w:top w:val="single" w:sz="4" w:space="0" w:color="auto"/>
              <w:left w:val="single" w:sz="4" w:space="0" w:color="auto"/>
              <w:bottom w:val="single" w:sz="4" w:space="0" w:color="auto"/>
              <w:right w:val="single" w:sz="4" w:space="0" w:color="auto"/>
            </w:tcBorders>
          </w:tcPr>
          <w:p w14:paraId="5D34393C" w14:textId="552AC6F0"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3784AAC2" w14:textId="1AEAD9A8" w:rsidR="003E4C0A" w:rsidRPr="0069288C" w:rsidRDefault="003E4C0A" w:rsidP="003E4C0A">
            <w:pPr>
              <w:spacing w:before="60" w:after="60" w:line="276" w:lineRule="auto"/>
              <w:rPr>
                <w:rFonts w:ascii="Arial" w:hAnsi="Arial" w:cs="Arial"/>
              </w:rPr>
            </w:pPr>
          </w:p>
        </w:tc>
      </w:tr>
      <w:tr w:rsidR="003E4C0A" w:rsidRPr="0069288C" w14:paraId="089A4276"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hideMark/>
          </w:tcPr>
          <w:p w14:paraId="0FEA97E7" w14:textId="043567C7" w:rsidR="003E4C0A" w:rsidRPr="0069288C" w:rsidRDefault="003E4C0A" w:rsidP="003E4C0A">
            <w:pPr>
              <w:spacing w:before="60" w:after="60" w:line="276" w:lineRule="auto"/>
              <w:jc w:val="center"/>
              <w:rPr>
                <w:rFonts w:ascii="Arial" w:hAnsi="Arial" w:cs="Arial"/>
              </w:rPr>
            </w:pPr>
            <w:r w:rsidRPr="0069288C">
              <w:rPr>
                <w:rFonts w:ascii="Arial" w:hAnsi="Arial" w:cs="Arial"/>
              </w:rPr>
              <w:t>b</w:t>
            </w:r>
          </w:p>
        </w:tc>
        <w:tc>
          <w:tcPr>
            <w:tcW w:w="5110" w:type="dxa"/>
            <w:tcBorders>
              <w:top w:val="single" w:sz="4" w:space="0" w:color="auto"/>
              <w:left w:val="single" w:sz="4" w:space="0" w:color="auto"/>
              <w:bottom w:val="single" w:sz="4" w:space="0" w:color="auto"/>
              <w:right w:val="single" w:sz="4" w:space="0" w:color="auto"/>
            </w:tcBorders>
            <w:hideMark/>
          </w:tcPr>
          <w:p w14:paraId="35D2445F" w14:textId="67319FF3" w:rsidR="003E4C0A" w:rsidRPr="0069288C" w:rsidRDefault="003E4C0A" w:rsidP="003E4C0A">
            <w:pPr>
              <w:spacing w:before="60" w:after="60" w:line="276" w:lineRule="auto"/>
              <w:rPr>
                <w:rFonts w:ascii="Arial" w:hAnsi="Arial" w:cs="Arial"/>
                <w:vertAlign w:val="superscript"/>
              </w:rPr>
            </w:pPr>
            <w:r w:rsidRPr="0069288C">
              <w:rPr>
                <w:rFonts w:ascii="Arial" w:hAnsi="Arial" w:cs="Arial"/>
              </w:rPr>
              <w:t>One time GNA charges</w:t>
            </w:r>
          </w:p>
        </w:tc>
        <w:tc>
          <w:tcPr>
            <w:tcW w:w="296" w:type="dxa"/>
            <w:tcBorders>
              <w:top w:val="single" w:sz="4" w:space="0" w:color="auto"/>
              <w:left w:val="single" w:sz="4" w:space="0" w:color="auto"/>
              <w:bottom w:val="single" w:sz="4" w:space="0" w:color="auto"/>
              <w:right w:val="single" w:sz="4" w:space="0" w:color="auto"/>
            </w:tcBorders>
            <w:hideMark/>
          </w:tcPr>
          <w:p w14:paraId="5E95C6FA" w14:textId="77777777" w:rsidR="003E4C0A" w:rsidRPr="0069288C" w:rsidRDefault="003E4C0A" w:rsidP="003E4C0A">
            <w:pPr>
              <w:spacing w:before="60" w:after="60" w:line="276" w:lineRule="auto"/>
              <w:rPr>
                <w:rFonts w:ascii="Arial" w:hAnsi="Arial" w:cs="Arial"/>
              </w:rPr>
            </w:pPr>
            <w:r w:rsidRPr="0069288C">
              <w:rPr>
                <w:rFonts w:ascii="Arial" w:hAnsi="Arial" w:cs="Arial"/>
              </w:rPr>
              <w:t>:</w:t>
            </w:r>
          </w:p>
        </w:tc>
        <w:tc>
          <w:tcPr>
            <w:tcW w:w="3763" w:type="dxa"/>
            <w:tcBorders>
              <w:top w:val="single" w:sz="4" w:space="0" w:color="auto"/>
              <w:left w:val="single" w:sz="4" w:space="0" w:color="auto"/>
              <w:bottom w:val="single" w:sz="4" w:space="0" w:color="auto"/>
              <w:right w:val="single" w:sz="4" w:space="0" w:color="auto"/>
            </w:tcBorders>
          </w:tcPr>
          <w:p w14:paraId="32FF5630" w14:textId="3EACBD73" w:rsidR="003E4C0A" w:rsidRPr="0069288C" w:rsidRDefault="003E4C0A" w:rsidP="003E4C0A">
            <w:pPr>
              <w:spacing w:before="60" w:after="60" w:line="276" w:lineRule="auto"/>
              <w:rPr>
                <w:rFonts w:ascii="Arial" w:hAnsi="Arial" w:cs="Arial"/>
              </w:rPr>
            </w:pPr>
          </w:p>
        </w:tc>
      </w:tr>
      <w:tr w:rsidR="00CE7F5A" w:rsidRPr="0069288C" w14:paraId="63C5CA45" w14:textId="77777777" w:rsidTr="00B57884">
        <w:trPr>
          <w:trHeight w:val="20"/>
        </w:trPr>
        <w:tc>
          <w:tcPr>
            <w:tcW w:w="9630" w:type="dxa"/>
            <w:gridSpan w:val="4"/>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0CACFF2B" w14:textId="4B276260" w:rsidR="00CE7F5A" w:rsidRPr="0069288C" w:rsidRDefault="00CE7F5A" w:rsidP="00CE7F5A">
            <w:pPr>
              <w:pStyle w:val="ListParagraph"/>
              <w:numPr>
                <w:ilvl w:val="0"/>
                <w:numId w:val="7"/>
              </w:numPr>
              <w:spacing w:before="60" w:after="60" w:line="276" w:lineRule="auto"/>
              <w:ind w:left="338"/>
              <w:rPr>
                <w:rFonts w:ascii="Arial" w:hAnsi="Arial" w:cs="Arial"/>
              </w:rPr>
            </w:pPr>
            <w:r>
              <w:rPr>
                <w:rFonts w:ascii="Arial" w:hAnsi="Arial" w:cs="Arial"/>
                <w:b/>
                <w:bCs/>
              </w:rPr>
              <w:t>Details of Communication System</w:t>
            </w:r>
          </w:p>
        </w:tc>
      </w:tr>
      <w:tr w:rsidR="00CE7F5A" w:rsidRPr="0069288C" w14:paraId="699F4D93" w14:textId="77777777" w:rsidTr="0041328F">
        <w:trPr>
          <w:trHeight w:val="20"/>
        </w:trPr>
        <w:tc>
          <w:tcPr>
            <w:tcW w:w="461" w:type="dxa"/>
            <w:tcBorders>
              <w:top w:val="single" w:sz="4" w:space="0" w:color="auto"/>
              <w:left w:val="single" w:sz="4" w:space="0" w:color="auto"/>
              <w:bottom w:val="single" w:sz="4" w:space="0" w:color="auto"/>
              <w:right w:val="single" w:sz="4" w:space="0" w:color="auto"/>
            </w:tcBorders>
          </w:tcPr>
          <w:p w14:paraId="07FF044F" w14:textId="6E1F2144" w:rsidR="00CE7F5A" w:rsidRPr="0069288C" w:rsidRDefault="00002187" w:rsidP="00CE7F5A">
            <w:pPr>
              <w:spacing w:before="60" w:after="60" w:line="276" w:lineRule="auto"/>
              <w:jc w:val="center"/>
              <w:rPr>
                <w:rFonts w:ascii="Arial" w:hAnsi="Arial" w:cs="Arial"/>
              </w:rPr>
            </w:pPr>
            <w:r>
              <w:rPr>
                <w:rFonts w:ascii="Arial" w:hAnsi="Arial" w:cs="Arial"/>
              </w:rPr>
              <w:t>10</w:t>
            </w:r>
          </w:p>
        </w:tc>
        <w:tc>
          <w:tcPr>
            <w:tcW w:w="5110" w:type="dxa"/>
            <w:tcBorders>
              <w:top w:val="single" w:sz="4" w:space="0" w:color="auto"/>
              <w:left w:val="single" w:sz="4" w:space="0" w:color="auto"/>
              <w:bottom w:val="single" w:sz="4" w:space="0" w:color="auto"/>
              <w:right w:val="single" w:sz="4" w:space="0" w:color="auto"/>
            </w:tcBorders>
          </w:tcPr>
          <w:p w14:paraId="5D55110E" w14:textId="7E57BC15" w:rsidR="00CE7F5A" w:rsidRPr="0069288C" w:rsidRDefault="00002187" w:rsidP="00CE7F5A">
            <w:pPr>
              <w:spacing w:before="60" w:after="60" w:line="276" w:lineRule="auto"/>
              <w:rPr>
                <w:rFonts w:ascii="Arial" w:hAnsi="Arial" w:cs="Arial"/>
              </w:rPr>
            </w:pPr>
            <w:r w:rsidRPr="00002187">
              <w:rPr>
                <w:rFonts w:ascii="Arial" w:hAnsi="Arial" w:cs="Arial"/>
                <w:iCs/>
              </w:rPr>
              <w:t>Details of communication system</w:t>
            </w:r>
          </w:p>
        </w:tc>
        <w:tc>
          <w:tcPr>
            <w:tcW w:w="296" w:type="dxa"/>
            <w:tcBorders>
              <w:top w:val="single" w:sz="4" w:space="0" w:color="auto"/>
              <w:left w:val="single" w:sz="4" w:space="0" w:color="auto"/>
              <w:bottom w:val="single" w:sz="4" w:space="0" w:color="auto"/>
              <w:right w:val="single" w:sz="4" w:space="0" w:color="auto"/>
            </w:tcBorders>
          </w:tcPr>
          <w:p w14:paraId="237C356E" w14:textId="77777777" w:rsidR="00CE7F5A" w:rsidRPr="0069288C" w:rsidRDefault="00CE7F5A" w:rsidP="00CE7F5A">
            <w:pPr>
              <w:spacing w:before="60" w:after="60" w:line="276" w:lineRule="auto"/>
              <w:rPr>
                <w:rFonts w:ascii="Arial" w:hAnsi="Arial" w:cs="Arial"/>
              </w:rPr>
            </w:pPr>
          </w:p>
        </w:tc>
        <w:tc>
          <w:tcPr>
            <w:tcW w:w="3763" w:type="dxa"/>
            <w:tcBorders>
              <w:top w:val="single" w:sz="4" w:space="0" w:color="auto"/>
              <w:left w:val="single" w:sz="4" w:space="0" w:color="auto"/>
              <w:bottom w:val="single" w:sz="4" w:space="0" w:color="auto"/>
              <w:right w:val="single" w:sz="4" w:space="0" w:color="auto"/>
            </w:tcBorders>
          </w:tcPr>
          <w:p w14:paraId="6F1A93A7" w14:textId="77777777" w:rsidR="00CE7F5A" w:rsidRPr="0069288C" w:rsidRDefault="00CE7F5A" w:rsidP="00CE7F5A">
            <w:pPr>
              <w:spacing w:before="60" w:after="60" w:line="276" w:lineRule="auto"/>
              <w:rPr>
                <w:rFonts w:ascii="Arial" w:hAnsi="Arial" w:cs="Arial"/>
              </w:rPr>
            </w:pPr>
          </w:p>
        </w:tc>
      </w:tr>
    </w:tbl>
    <w:p w14:paraId="20F4663C" w14:textId="5F833B8A" w:rsidR="00C5163E" w:rsidRPr="00864C56" w:rsidRDefault="00C5163E" w:rsidP="009F74DC">
      <w:pPr>
        <w:spacing w:before="240" w:after="120" w:line="360" w:lineRule="auto"/>
        <w:ind w:left="-446"/>
        <w:jc w:val="both"/>
        <w:rPr>
          <w:rFonts w:ascii="Arial" w:hAnsi="Arial" w:cs="Arial"/>
          <w:b/>
          <w:bCs/>
          <w:sz w:val="24"/>
          <w:szCs w:val="24"/>
        </w:rPr>
      </w:pPr>
      <w:r w:rsidRPr="00864C56">
        <w:rPr>
          <w:rFonts w:ascii="Arial" w:hAnsi="Arial" w:cs="Arial"/>
          <w:b/>
          <w:bCs/>
          <w:sz w:val="24"/>
          <w:szCs w:val="24"/>
        </w:rPr>
        <w:t>Note: General Network Access is granted to the ISTS subject to the following:</w:t>
      </w:r>
    </w:p>
    <w:p w14:paraId="569FE049" w14:textId="2A771C39" w:rsidR="00FB3030" w:rsidRPr="00864C56" w:rsidRDefault="00EF3B4F" w:rsidP="00FB3030">
      <w:pPr>
        <w:pStyle w:val="ListParagraph"/>
        <w:widowControl/>
        <w:numPr>
          <w:ilvl w:val="0"/>
          <w:numId w:val="1"/>
        </w:numPr>
        <w:tabs>
          <w:tab w:val="clear" w:pos="360"/>
        </w:tabs>
        <w:autoSpaceDE/>
        <w:autoSpaceDN/>
        <w:spacing w:after="120" w:line="360" w:lineRule="auto"/>
        <w:ind w:left="-360" w:hanging="270"/>
        <w:rPr>
          <w:rFonts w:ascii="Arial" w:hAnsi="Arial" w:cs="Arial"/>
          <w:sz w:val="24"/>
          <w:szCs w:val="24"/>
          <w:bdr w:val="none" w:sz="0" w:space="0" w:color="auto" w:frame="1"/>
        </w:rPr>
      </w:pPr>
      <w:r w:rsidRPr="00EF3B4F">
        <w:rPr>
          <w:rFonts w:ascii="Arial" w:eastAsia="Bookman Old Style" w:hAnsi="Arial" w:cs="Arial"/>
          <w:sz w:val="24"/>
          <w:szCs w:val="24"/>
        </w:rPr>
        <w:t xml:space="preserve">Applicable Conn BGs shall be furnished within 1 (one) month of issuance of this intimation, failing which the application for Connectivity shall be closed, in line with GNA Regulations, 2022. No extension of time shall be granted to furnish the requisite bank guarantee, and in such case the </w:t>
      </w:r>
      <w:r w:rsidR="00091F7B">
        <w:rPr>
          <w:rFonts w:ascii="Arial" w:eastAsia="Bookman Old Style" w:hAnsi="Arial" w:cs="Arial"/>
          <w:sz w:val="24"/>
          <w:szCs w:val="24"/>
        </w:rPr>
        <w:t>GNA</w:t>
      </w:r>
      <w:r w:rsidRPr="00EF3B4F">
        <w:rPr>
          <w:rFonts w:ascii="Arial" w:eastAsia="Bookman Old Style" w:hAnsi="Arial" w:cs="Arial"/>
          <w:sz w:val="24"/>
          <w:szCs w:val="24"/>
        </w:rPr>
        <w:t xml:space="preserve"> shall be revoked under intimation to the entity.</w:t>
      </w:r>
    </w:p>
    <w:p w14:paraId="5B02DC91" w14:textId="47B48BE9" w:rsidR="00C5163E" w:rsidRPr="00864C56" w:rsidRDefault="00C5163E" w:rsidP="00CA3900">
      <w:pPr>
        <w:pStyle w:val="ListParagraph"/>
        <w:widowControl/>
        <w:numPr>
          <w:ilvl w:val="0"/>
          <w:numId w:val="1"/>
        </w:numPr>
        <w:tabs>
          <w:tab w:val="clear" w:pos="360"/>
        </w:tabs>
        <w:autoSpaceDE/>
        <w:autoSpaceDN/>
        <w:spacing w:after="120" w:line="360" w:lineRule="auto"/>
        <w:ind w:left="-360" w:hanging="270"/>
        <w:rPr>
          <w:rFonts w:ascii="Arial" w:eastAsiaTheme="minorHAnsi" w:hAnsi="Arial" w:cs="Arial"/>
          <w:sz w:val="24"/>
          <w:szCs w:val="24"/>
        </w:rPr>
      </w:pPr>
      <w:r w:rsidRPr="00864C56">
        <w:rPr>
          <w:rFonts w:ascii="Arial" w:eastAsia="Bookman Old Style" w:hAnsi="Arial" w:cs="Arial"/>
          <w:sz w:val="24"/>
          <w:szCs w:val="24"/>
        </w:rPr>
        <w:t>The Grantee shall abide by all provisions and its amendments thereof or re-enactment</w:t>
      </w:r>
      <w:r w:rsidRPr="00864C56">
        <w:rPr>
          <w:rFonts w:ascii="Arial" w:eastAsiaTheme="minorHAnsi" w:hAnsi="Arial" w:cs="Arial"/>
          <w:sz w:val="24"/>
          <w:szCs w:val="24"/>
        </w:rPr>
        <w:t xml:space="preserve"> of:</w:t>
      </w:r>
    </w:p>
    <w:p w14:paraId="3027F744"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Electricity Act, 2003; </w:t>
      </w:r>
    </w:p>
    <w:p w14:paraId="0845A939"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Ministry of Power, Govt. of India, Guidelines for Import/Export (Cross Border) of Electricity 2018 and amendments thereof;</w:t>
      </w:r>
    </w:p>
    <w:p w14:paraId="7379A80D"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Procudure for approval and facilitating Import/Export (Cross Border) of Electricity by the Designated Authority and amendments thereof;</w:t>
      </w:r>
    </w:p>
    <w:p w14:paraId="1D30EB58"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CERC (Cross Border Trade of Electricity) Regulations, 2019 and amendments thereof;</w:t>
      </w:r>
    </w:p>
    <w:p w14:paraId="78C142BE"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CERC (Connectivity and General Network Access to the inter-State transmission System) Regulations, 2022 and corresponding Detailed Procedure for Connectivity and GNA;</w:t>
      </w:r>
    </w:p>
    <w:p w14:paraId="292A6092"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CERC (Sharing of Inter-State Transmission Charges and Losses) Regulations, 2020</w:t>
      </w:r>
    </w:p>
    <w:p w14:paraId="59C78A18"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(Technical Standards for Connectivity to the Grid) Regulations, 2007; </w:t>
      </w:r>
    </w:p>
    <w:p w14:paraId="57099861"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(Technical Standards for construction of Electrical Plants and Electric Lines) Regulations, 2022; </w:t>
      </w:r>
    </w:p>
    <w:p w14:paraId="26279D07"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(Grid Standard) Regulations, 2010; </w:t>
      </w:r>
    </w:p>
    <w:p w14:paraId="58BFDC93"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(Safety requirements for construction, operation and maintenance of Electrical Plants and Electrical Lines) Regulations, 2011; </w:t>
      </w:r>
    </w:p>
    <w:p w14:paraId="537DD4BC"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(Measures relating to Safety and Electric Supply) Regulations, 2023; </w:t>
      </w:r>
    </w:p>
    <w:p w14:paraId="1D570844"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(Installation and Operation of Meters) Regulations, 2006; </w:t>
      </w:r>
    </w:p>
    <w:p w14:paraId="2EE4D59F"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CEA (Technical Standards for Communication System in Power System Operations) Regulations, 2020; </w:t>
      </w:r>
    </w:p>
    <w:p w14:paraId="1BE40217" w14:textId="271F035F"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CERC (Communication System for Inter –State transmission of Electricity) </w:t>
      </w:r>
      <w:r w:rsidR="00822E2A">
        <w:rPr>
          <w:rFonts w:ascii="Arial" w:eastAsiaTheme="minorHAnsi" w:hAnsi="Arial" w:cs="Arial"/>
          <w:sz w:val="24"/>
          <w:szCs w:val="24"/>
        </w:rPr>
        <w:t>R</w:t>
      </w:r>
      <w:r>
        <w:rPr>
          <w:rFonts w:ascii="Arial" w:eastAsiaTheme="minorHAnsi" w:hAnsi="Arial" w:cs="Arial"/>
          <w:sz w:val="24"/>
          <w:szCs w:val="24"/>
        </w:rPr>
        <w:t xml:space="preserve">egulations, 2017; </w:t>
      </w:r>
    </w:p>
    <w:p w14:paraId="1530F138"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 xml:space="preserve">CERC (Indian Electricity Grid Code) Regulations, 2023. </w:t>
      </w:r>
    </w:p>
    <w:p w14:paraId="11A2A20D"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CEA (Cyber Security in Power Sector) Guidelines, 2021;</w:t>
      </w:r>
    </w:p>
    <w:p w14:paraId="272F82BF" w14:textId="77777777" w:rsidR="00D34A95" w:rsidRP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sidRPr="00D34A95">
        <w:rPr>
          <w:rFonts w:ascii="Arial" w:eastAsiaTheme="minorHAnsi" w:hAnsi="Arial" w:cs="Arial"/>
          <w:sz w:val="24"/>
          <w:szCs w:val="24"/>
        </w:rPr>
        <w:t>CEA (</w:t>
      </w:r>
      <w:r>
        <w:rPr>
          <w:rFonts w:ascii="Arial" w:eastAsiaTheme="minorHAnsi" w:hAnsi="Arial" w:cs="Arial"/>
          <w:sz w:val="24"/>
          <w:szCs w:val="24"/>
        </w:rPr>
        <w:t>Manual</w:t>
      </w:r>
      <w:r w:rsidRPr="00D34A95">
        <w:rPr>
          <w:rFonts w:ascii="Arial" w:eastAsiaTheme="minorHAnsi" w:hAnsi="Arial" w:cs="Arial"/>
          <w:sz w:val="24"/>
          <w:szCs w:val="24"/>
        </w:rPr>
        <w:t xml:space="preserve"> of Communication Planning in Power System operation), March 2022;</w:t>
      </w:r>
    </w:p>
    <w:p w14:paraId="64B7B1CD"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eastAsiaTheme="minorHAnsi" w:hAnsi="Arial" w:cs="Arial"/>
          <w:sz w:val="24"/>
          <w:szCs w:val="24"/>
        </w:rPr>
        <w:t>CERC Guidelines on “Interface Requirements” issued in 2024 under the CERC (Communication System for inter-State transmission of electricity) Regulations,2017.</w:t>
      </w:r>
    </w:p>
    <w:p w14:paraId="762CEC32" w14:textId="77777777" w:rsidR="00D34A95" w:rsidRDefault="00D34A95" w:rsidP="00D34A95">
      <w:pPr>
        <w:pStyle w:val="ListParagraph"/>
        <w:widowControl/>
        <w:numPr>
          <w:ilvl w:val="0"/>
          <w:numId w:val="6"/>
        </w:numPr>
        <w:autoSpaceDE/>
        <w:spacing w:after="120" w:line="276" w:lineRule="auto"/>
        <w:ind w:left="142" w:hanging="502"/>
        <w:rPr>
          <w:rFonts w:ascii="Arial" w:eastAsiaTheme="minorHAnsi" w:hAnsi="Arial" w:cs="Arial"/>
          <w:sz w:val="24"/>
          <w:szCs w:val="24"/>
        </w:rPr>
      </w:pPr>
      <w:r>
        <w:rPr>
          <w:rFonts w:ascii="Arial" w:hAnsi="Arial" w:cs="Arial"/>
          <w:sz w:val="24"/>
          <w:szCs w:val="24"/>
        </w:rPr>
        <w:t xml:space="preserve">CEA </w:t>
      </w:r>
      <w:r>
        <w:rPr>
          <w:rFonts w:ascii="Arial" w:eastAsiaTheme="minorHAnsi" w:hAnsi="Arial" w:cs="Arial"/>
          <w:sz w:val="24"/>
          <w:szCs w:val="24"/>
        </w:rPr>
        <w:t>Guidelines</w:t>
      </w:r>
      <w:r>
        <w:rPr>
          <w:rFonts w:ascii="Arial" w:hAnsi="Arial" w:cs="Arial"/>
          <w:sz w:val="24"/>
          <w:szCs w:val="24"/>
        </w:rPr>
        <w:t xml:space="preserve"> for Unified Philosophy for Placement of Phasor Measurement Units (PMUs) in Indian Grid, March 2025;  </w:t>
      </w:r>
    </w:p>
    <w:p w14:paraId="276A9A77" w14:textId="77777777" w:rsidR="006D4CDF" w:rsidRDefault="006D4CDF" w:rsidP="006D4CDF">
      <w:pPr>
        <w:spacing w:after="120" w:line="276" w:lineRule="auto"/>
        <w:jc w:val="both"/>
        <w:rPr>
          <w:rFonts w:ascii="Arial" w:eastAsiaTheme="minorHAnsi" w:hAnsi="Arial" w:cs="Arial"/>
          <w:sz w:val="24"/>
          <w:szCs w:val="24"/>
        </w:rPr>
      </w:pPr>
      <w:r>
        <w:rPr>
          <w:rFonts w:ascii="Arial" w:hAnsi="Arial" w:cs="Arial"/>
          <w:sz w:val="24"/>
          <w:szCs w:val="24"/>
        </w:rPr>
        <w:t>Any other applicable Act / Rules / Guidelines / Standards / Regulations / Procedures etc.</w:t>
      </w:r>
    </w:p>
    <w:p w14:paraId="6181F045" w14:textId="3FB494B5" w:rsidR="00C5163E" w:rsidRPr="00864C56" w:rsidRDefault="006D4CDF" w:rsidP="006D4CDF">
      <w:pPr>
        <w:spacing w:after="120" w:line="276" w:lineRule="auto"/>
        <w:jc w:val="both"/>
        <w:rPr>
          <w:rFonts w:ascii="Arial" w:eastAsiaTheme="minorHAnsi" w:hAnsi="Arial" w:cs="Arial"/>
          <w:sz w:val="24"/>
          <w:szCs w:val="24"/>
        </w:rPr>
      </w:pPr>
      <w:r>
        <w:rPr>
          <w:rFonts w:ascii="Arial" w:hAnsi="Arial" w:cs="Arial"/>
          <w:sz w:val="24"/>
          <w:szCs w:val="24"/>
        </w:rPr>
        <w:t>Non-compliance of above shall be dealt with as per the relevant provisions stipulated.</w:t>
      </w:r>
    </w:p>
    <w:p w14:paraId="70E5F678" w14:textId="77777777" w:rsidR="00C5163E" w:rsidRPr="00287BE6" w:rsidRDefault="00C5163E" w:rsidP="00287BE6">
      <w:pPr>
        <w:pStyle w:val="ListParagraph"/>
        <w:widowControl/>
        <w:numPr>
          <w:ilvl w:val="0"/>
          <w:numId w:val="1"/>
        </w:numPr>
        <w:tabs>
          <w:tab w:val="clear" w:pos="360"/>
        </w:tabs>
        <w:autoSpaceDE/>
        <w:autoSpaceDN/>
        <w:spacing w:after="120" w:line="360" w:lineRule="auto"/>
        <w:ind w:left="-360" w:hanging="270"/>
        <w:rPr>
          <w:rFonts w:ascii="Arial" w:eastAsia="Bookman Old Style" w:hAnsi="Arial" w:cs="Arial"/>
          <w:sz w:val="24"/>
          <w:szCs w:val="24"/>
        </w:rPr>
      </w:pPr>
      <w:r w:rsidRPr="00864C56">
        <w:rPr>
          <w:rFonts w:ascii="Arial" w:hAnsi="Arial" w:cs="Arial"/>
          <w:sz w:val="24"/>
          <w:szCs w:val="24"/>
          <w:bdr w:val="none" w:sz="0" w:space="0" w:color="auto" w:frame="1"/>
        </w:rPr>
        <w:t xml:space="preserve">That </w:t>
      </w:r>
      <w:r w:rsidRPr="00287BE6">
        <w:rPr>
          <w:rFonts w:ascii="Arial" w:eastAsia="Bookman Old Style" w:hAnsi="Arial" w:cs="Arial"/>
          <w:sz w:val="24"/>
          <w:szCs w:val="24"/>
        </w:rPr>
        <w:t>the applicant shall keep the CTU and RLDC/NLDC indemnified at all times and shall undertake to indemnify, defend and keep the CTU, RLDC/NLDC harmless from any and all damages, losses, claims and actions including those relating to injury to or death of any person or damage to property, demands, suits, recoveries, costs and expenses, court costs, attorney fees, and all other obligations by or to third parties, arising out of or resulting from the GNA transaction.</w:t>
      </w:r>
    </w:p>
    <w:p w14:paraId="377BE3C7" w14:textId="7305D7FB" w:rsidR="00A8219C" w:rsidRPr="00A8219C" w:rsidRDefault="00A8219C" w:rsidP="00A8219C">
      <w:pPr>
        <w:pStyle w:val="ListParagraph"/>
        <w:widowControl/>
        <w:numPr>
          <w:ilvl w:val="0"/>
          <w:numId w:val="1"/>
        </w:numPr>
        <w:tabs>
          <w:tab w:val="clear" w:pos="360"/>
        </w:tabs>
        <w:autoSpaceDE/>
        <w:autoSpaceDN/>
        <w:spacing w:after="120" w:line="360" w:lineRule="auto"/>
        <w:ind w:left="-360" w:hanging="270"/>
        <w:rPr>
          <w:rFonts w:ascii="Arial" w:eastAsia="Bookman Old Style" w:hAnsi="Arial" w:cs="Arial"/>
          <w:sz w:val="24"/>
          <w:szCs w:val="24"/>
        </w:rPr>
      </w:pPr>
      <w:r w:rsidRPr="00A8219C">
        <w:rPr>
          <w:rFonts w:ascii="Arial" w:eastAsia="Bookman Old Style" w:hAnsi="Arial" w:cs="Arial"/>
          <w:sz w:val="24"/>
          <w:szCs w:val="24"/>
        </w:rPr>
        <w:t>One-time GNA charges (@Rs.1Lakh/MW) shall be furnished one month prior to the start date of Connectivity in line with GNA Regulations, 2022 and amendments thereof. In case of non-fulfilment of the same, the treatment shall be as per applicable CERC Regulations.</w:t>
      </w:r>
    </w:p>
    <w:p w14:paraId="412D4378" w14:textId="31662A92" w:rsidR="00C5163E" w:rsidRDefault="00C5163E" w:rsidP="00287BE6">
      <w:pPr>
        <w:pStyle w:val="ListParagraph"/>
        <w:widowControl/>
        <w:numPr>
          <w:ilvl w:val="0"/>
          <w:numId w:val="1"/>
        </w:numPr>
        <w:tabs>
          <w:tab w:val="clear" w:pos="360"/>
        </w:tabs>
        <w:autoSpaceDE/>
        <w:autoSpaceDN/>
        <w:spacing w:after="120" w:line="360" w:lineRule="auto"/>
        <w:ind w:left="-360" w:hanging="270"/>
        <w:rPr>
          <w:rFonts w:ascii="Arial" w:eastAsia="Bookman Old Style" w:hAnsi="Arial" w:cs="Arial"/>
          <w:sz w:val="24"/>
          <w:szCs w:val="24"/>
        </w:rPr>
      </w:pPr>
      <w:r w:rsidRPr="00287BE6">
        <w:rPr>
          <w:rFonts w:ascii="Arial" w:eastAsia="Bookman Old Style" w:hAnsi="Arial" w:cs="Arial"/>
          <w:sz w:val="24"/>
          <w:szCs w:val="24"/>
        </w:rPr>
        <w:t>The applicant/grantee shall be required to pay applicable ISTS transmission charges as per relevant CERC Regulations/Orders.</w:t>
      </w:r>
    </w:p>
    <w:p w14:paraId="47FB0C7D" w14:textId="77C1C09B" w:rsidR="00BB7A85" w:rsidRPr="00BB7A85" w:rsidRDefault="00790B01" w:rsidP="00BB7A85">
      <w:pPr>
        <w:pStyle w:val="ListParagraph"/>
        <w:widowControl/>
        <w:numPr>
          <w:ilvl w:val="0"/>
          <w:numId w:val="1"/>
        </w:numPr>
        <w:tabs>
          <w:tab w:val="clear" w:pos="360"/>
        </w:tabs>
        <w:autoSpaceDE/>
        <w:autoSpaceDN/>
        <w:spacing w:after="120" w:line="360" w:lineRule="auto"/>
        <w:ind w:left="-360" w:hanging="270"/>
        <w:rPr>
          <w:rFonts w:ascii="Arial" w:eastAsia="Bookman Old Style" w:hAnsi="Arial" w:cs="Arial"/>
          <w:sz w:val="24"/>
          <w:szCs w:val="24"/>
        </w:rPr>
      </w:pPr>
      <w:r>
        <w:rPr>
          <w:rFonts w:ascii="Arial" w:hAnsi="Arial" w:cs="Arial"/>
          <w:sz w:val="24"/>
          <w:szCs w:val="24"/>
        </w:rPr>
        <w:t>GNA</w:t>
      </w:r>
      <w:r w:rsidR="00C21542" w:rsidRPr="00BB7A85">
        <w:rPr>
          <w:rFonts w:ascii="Arial" w:hAnsi="Arial" w:cs="Arial"/>
          <w:sz w:val="24"/>
          <w:szCs w:val="24"/>
        </w:rPr>
        <w:t xml:space="preserve"> grantee</w:t>
      </w:r>
      <w:r w:rsidR="00CB31CB" w:rsidRPr="00BB7A85">
        <w:rPr>
          <w:rFonts w:ascii="Arial" w:hAnsi="Arial" w:cs="Arial"/>
          <w:sz w:val="24"/>
          <w:szCs w:val="24"/>
        </w:rPr>
        <w:t xml:space="preserve"> to provide Next Generation Firewall as per the specification/ features uploaded at CTU website</w:t>
      </w:r>
      <w:r w:rsidR="00BB7A85">
        <w:rPr>
          <w:rFonts w:ascii="Arial" w:hAnsi="Arial" w:cs="Arial"/>
          <w:sz w:val="24"/>
          <w:szCs w:val="24"/>
        </w:rPr>
        <w:t>.</w:t>
      </w:r>
    </w:p>
    <w:p w14:paraId="1D02144A" w14:textId="77777777" w:rsidR="006C503A" w:rsidRDefault="006C503A" w:rsidP="006C503A">
      <w:pPr>
        <w:widowControl/>
        <w:autoSpaceDE/>
        <w:autoSpaceDN/>
        <w:spacing w:after="120" w:line="360" w:lineRule="auto"/>
        <w:rPr>
          <w:rFonts w:ascii="Arial" w:hAnsi="Arial" w:cs="Arial"/>
          <w:sz w:val="24"/>
          <w:szCs w:val="24"/>
        </w:rPr>
      </w:pPr>
    </w:p>
    <w:p w14:paraId="728948E5" w14:textId="77777777" w:rsidR="00EC0294" w:rsidRDefault="00EC0294" w:rsidP="006C503A">
      <w:pPr>
        <w:widowControl/>
        <w:autoSpaceDE/>
        <w:autoSpaceDN/>
        <w:spacing w:after="120" w:line="360" w:lineRule="auto"/>
        <w:rPr>
          <w:rFonts w:ascii="Arial" w:hAnsi="Arial" w:cs="Arial"/>
          <w:sz w:val="24"/>
          <w:szCs w:val="24"/>
        </w:rPr>
      </w:pPr>
    </w:p>
    <w:p w14:paraId="2BCE2BD4" w14:textId="77777777" w:rsidR="00F15D08" w:rsidRDefault="00F15D08" w:rsidP="006C503A">
      <w:pPr>
        <w:widowControl/>
        <w:autoSpaceDE/>
        <w:autoSpaceDN/>
        <w:spacing w:after="120" w:line="360" w:lineRule="auto"/>
        <w:rPr>
          <w:rFonts w:ascii="Arial" w:hAnsi="Arial" w:cs="Arial"/>
          <w:sz w:val="24"/>
          <w:szCs w:val="24"/>
        </w:rPr>
      </w:pPr>
    </w:p>
    <w:p w14:paraId="798740C7" w14:textId="1310C6A4" w:rsidR="007F4791" w:rsidRPr="00517AA3" w:rsidRDefault="007F4791" w:rsidP="007F4791">
      <w:pPr>
        <w:tabs>
          <w:tab w:val="left" w:pos="90"/>
        </w:tabs>
        <w:spacing w:after="120" w:line="276" w:lineRule="auto"/>
        <w:ind w:left="360" w:hanging="360"/>
        <w:jc w:val="both"/>
        <w:rPr>
          <w:rFonts w:ascii="Arial" w:hAnsi="Arial" w:cs="Arial"/>
          <w:b/>
          <w:bCs/>
          <w:sz w:val="24"/>
          <w:szCs w:val="24"/>
        </w:rPr>
      </w:pPr>
      <w:r w:rsidRPr="00517AA3">
        <w:rPr>
          <w:rFonts w:ascii="Arial" w:hAnsi="Arial" w:cs="Arial"/>
          <w:b/>
          <w:bCs/>
          <w:sz w:val="24"/>
          <w:szCs w:val="24"/>
        </w:rPr>
        <w:t>Place:</w:t>
      </w:r>
      <w:r w:rsidR="00044BAA">
        <w:rPr>
          <w:rFonts w:ascii="Arial" w:hAnsi="Arial" w:cs="Arial"/>
          <w:sz w:val="24"/>
          <w:szCs w:val="24"/>
        </w:rPr>
        <w:tab/>
      </w:r>
      <w:r w:rsidR="00044BAA">
        <w:rPr>
          <w:rFonts w:ascii="Arial" w:hAnsi="Arial" w:cs="Arial"/>
          <w:sz w:val="24"/>
          <w:szCs w:val="24"/>
        </w:rPr>
        <w:tab/>
      </w:r>
      <w:r w:rsidRPr="00517AA3">
        <w:rPr>
          <w:rFonts w:ascii="Arial" w:hAnsi="Arial" w:cs="Arial"/>
          <w:b/>
          <w:bCs/>
          <w:sz w:val="24"/>
          <w:szCs w:val="24"/>
        </w:rPr>
        <w:tab/>
      </w:r>
      <w:r w:rsidRPr="00517AA3">
        <w:rPr>
          <w:rFonts w:ascii="Arial" w:hAnsi="Arial" w:cs="Arial"/>
          <w:b/>
          <w:bCs/>
          <w:sz w:val="24"/>
          <w:szCs w:val="24"/>
        </w:rPr>
        <w:tab/>
      </w:r>
      <w:r>
        <w:rPr>
          <w:rFonts w:ascii="Arial" w:hAnsi="Arial" w:cs="Arial"/>
          <w:b/>
          <w:bCs/>
          <w:sz w:val="24"/>
          <w:szCs w:val="24"/>
        </w:rPr>
        <w:tab/>
      </w:r>
      <w:r w:rsidRPr="00517AA3">
        <w:rPr>
          <w:rFonts w:ascii="Arial" w:hAnsi="Arial" w:cs="Arial"/>
          <w:b/>
          <w:bCs/>
          <w:sz w:val="24"/>
          <w:szCs w:val="24"/>
        </w:rPr>
        <w:tab/>
        <w:t xml:space="preserve">Name: </w:t>
      </w:r>
    </w:p>
    <w:p w14:paraId="54CD1BC9" w14:textId="148D7D68" w:rsidR="007F4791" w:rsidRPr="006F6A91" w:rsidRDefault="007F4791" w:rsidP="007F4791">
      <w:pPr>
        <w:spacing w:after="120" w:line="276" w:lineRule="auto"/>
        <w:jc w:val="both"/>
        <w:rPr>
          <w:rFonts w:ascii="Arial" w:hAnsi="Arial" w:cs="Arial"/>
          <w:b/>
          <w:bCs/>
          <w:sz w:val="24"/>
          <w:szCs w:val="24"/>
        </w:rPr>
      </w:pPr>
      <w:r w:rsidRPr="00F0370B">
        <w:rPr>
          <w:rFonts w:ascii="Arial" w:hAnsi="Arial" w:cs="Arial"/>
          <w:b/>
          <w:bCs/>
          <w:sz w:val="24"/>
          <w:szCs w:val="24"/>
        </w:rPr>
        <w:t xml:space="preserve">Date: </w:t>
      </w:r>
      <w:r w:rsidR="00044BAA">
        <w:rPr>
          <w:rFonts w:ascii="Arial" w:hAnsi="Arial" w:cs="Arial"/>
          <w:sz w:val="24"/>
          <w:szCs w:val="24"/>
        </w:rPr>
        <w:tab/>
      </w:r>
      <w:r w:rsidR="00044BAA">
        <w:rPr>
          <w:rFonts w:ascii="Arial" w:hAnsi="Arial" w:cs="Arial"/>
          <w:sz w:val="24"/>
          <w:szCs w:val="24"/>
        </w:rPr>
        <w:tab/>
      </w:r>
      <w:r w:rsidRPr="00517AA3">
        <w:rPr>
          <w:rFonts w:ascii="Arial" w:hAnsi="Arial" w:cs="Arial"/>
          <w:b/>
          <w:bCs/>
          <w:sz w:val="24"/>
          <w:szCs w:val="24"/>
        </w:rPr>
        <w:tab/>
      </w:r>
      <w:r w:rsidRPr="00517AA3">
        <w:rPr>
          <w:rFonts w:ascii="Arial" w:hAnsi="Arial" w:cs="Arial"/>
          <w:b/>
          <w:bCs/>
          <w:sz w:val="24"/>
          <w:szCs w:val="24"/>
        </w:rPr>
        <w:tab/>
      </w:r>
      <w:r>
        <w:rPr>
          <w:rFonts w:ascii="Arial" w:hAnsi="Arial" w:cs="Arial"/>
          <w:b/>
          <w:bCs/>
          <w:sz w:val="24"/>
          <w:szCs w:val="24"/>
        </w:rPr>
        <w:tab/>
      </w:r>
      <w:r w:rsidRPr="00517AA3">
        <w:rPr>
          <w:rFonts w:ascii="Arial" w:hAnsi="Arial" w:cs="Arial"/>
          <w:b/>
          <w:bCs/>
          <w:sz w:val="24"/>
          <w:szCs w:val="24"/>
        </w:rPr>
        <w:tab/>
        <w:t>Designation:</w:t>
      </w:r>
      <w:r>
        <w:rPr>
          <w:rFonts w:ascii="Arial" w:hAnsi="Arial" w:cs="Arial"/>
          <w:b/>
          <w:bCs/>
          <w:sz w:val="24"/>
          <w:szCs w:val="24"/>
        </w:rPr>
        <w:t xml:space="preserve"> </w:t>
      </w:r>
    </w:p>
    <w:p w14:paraId="5387A3E1" w14:textId="77777777" w:rsidR="00F13A89" w:rsidRDefault="00F13A89"/>
    <w:sectPr w:rsidR="00F13A89" w:rsidSect="00477CC5">
      <w:headerReference w:type="default" r:id="rId8"/>
      <w:footerReference w:type="default" r:id="rId9"/>
      <w:type w:val="continuous"/>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8147D" w14:textId="77777777" w:rsidR="00025048" w:rsidRDefault="00025048" w:rsidP="00B87E4A">
      <w:r>
        <w:separator/>
      </w:r>
    </w:p>
  </w:endnote>
  <w:endnote w:type="continuationSeparator" w:id="0">
    <w:p w14:paraId="55976D83" w14:textId="77777777" w:rsidR="00025048" w:rsidRDefault="00025048" w:rsidP="00B87E4A">
      <w:r>
        <w:continuationSeparator/>
      </w:r>
    </w:p>
  </w:endnote>
  <w:endnote w:type="continuationNotice" w:id="1">
    <w:p w14:paraId="1D862F3C" w14:textId="77777777" w:rsidR="00025048" w:rsidRDefault="00025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Batang">
    <w:altName w:val="바탕"/>
    <w:panose1 w:val="02030600000101010101"/>
    <w:charset w:val="81"/>
    <w:family w:val="auto"/>
    <w:pitch w:val="fixed"/>
    <w:sig w:usb0="00000001" w:usb1="09060000" w:usb2="00000010" w:usb3="00000000" w:csb0="00080000" w:csb1="00000000"/>
  </w:font>
  <w:font w:name="Bookman Old Style">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D1F9" w14:textId="052632C9" w:rsidR="00477CC5" w:rsidRPr="009357CA" w:rsidRDefault="00477CC5" w:rsidP="00B87E4A">
    <w:pPr>
      <w:pStyle w:val="Footer"/>
      <w:tabs>
        <w:tab w:val="clear" w:pos="9026"/>
        <w:tab w:val="right" w:pos="10064"/>
      </w:tabs>
      <w:jc w:val="both"/>
      <w:rPr>
        <w:rFonts w:ascii="Arial" w:hAnsi="Arial" w:cs="Arial"/>
        <w:i/>
        <w:iCs/>
      </w:rPr>
    </w:pPr>
  </w:p>
  <w:p w14:paraId="290B0C0F" w14:textId="77777777" w:rsidR="00477CC5" w:rsidRDefault="00477C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585B" w14:textId="77777777" w:rsidR="00025048" w:rsidRDefault="00025048" w:rsidP="00B87E4A">
      <w:r>
        <w:separator/>
      </w:r>
    </w:p>
  </w:footnote>
  <w:footnote w:type="continuationSeparator" w:id="0">
    <w:p w14:paraId="126E947D" w14:textId="77777777" w:rsidR="00025048" w:rsidRDefault="00025048" w:rsidP="00B87E4A">
      <w:r>
        <w:continuationSeparator/>
      </w:r>
    </w:p>
  </w:footnote>
  <w:footnote w:type="continuationNotice" w:id="1">
    <w:p w14:paraId="2909945F" w14:textId="77777777" w:rsidR="00025048" w:rsidRDefault="000250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42E3" w14:textId="21D9BD9A" w:rsidR="00477CC5" w:rsidRDefault="003A5340" w:rsidP="003A5340">
    <w:pPr>
      <w:spacing w:before="90" w:after="240" w:line="360" w:lineRule="auto"/>
      <w:ind w:right="26"/>
      <w:contextualSpacing/>
      <w:jc w:val="right"/>
      <w:outlineLvl w:val="0"/>
    </w:pPr>
    <w:r w:rsidRPr="00864C56">
      <w:rPr>
        <w:rFonts w:ascii="Arial" w:hAnsi="Arial" w:cs="Arial"/>
        <w:b/>
        <w:bCs/>
        <w:sz w:val="24"/>
        <w:szCs w:val="24"/>
      </w:rPr>
      <w:t>FORMAT-GNA-CB-INT-3B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C04B2"/>
    <w:multiLevelType w:val="hybridMultilevel"/>
    <w:tmpl w:val="6928A8DC"/>
    <w:lvl w:ilvl="0" w:tplc="FFFFFFFF">
      <w:start w:val="1"/>
      <w:numFmt w:val="lowerRoman"/>
      <w:lvlText w:val="%1)"/>
      <w:lvlJc w:val="left"/>
      <w:pPr>
        <w:ind w:left="1080" w:hanging="360"/>
      </w:pPr>
      <w:rPr>
        <w:rFonts w:ascii="Arial" w:hAnsi="Arial" w:cs="Arial"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4046252"/>
    <w:multiLevelType w:val="hybridMultilevel"/>
    <w:tmpl w:val="6A2EDC2A"/>
    <w:lvl w:ilvl="0" w:tplc="47AADCC8">
      <w:start w:val="1"/>
      <w:numFmt w:val="decimal"/>
      <w:lvlText w:val="%1."/>
      <w:lvlJc w:val="left"/>
      <w:pPr>
        <w:tabs>
          <w:tab w:val="num" w:pos="360"/>
        </w:tabs>
        <w:ind w:left="360" w:hanging="360"/>
      </w:pPr>
      <w:rPr>
        <w:rFonts w:hint="default"/>
        <w:b w:val="0"/>
      </w:rPr>
    </w:lvl>
    <w:lvl w:ilvl="1" w:tplc="40090019">
      <w:start w:val="1"/>
      <w:numFmt w:val="lowerLetter"/>
      <w:lvlText w:val="%2."/>
      <w:lvlJc w:val="left"/>
      <w:pPr>
        <w:tabs>
          <w:tab w:val="num" w:pos="1080"/>
        </w:tabs>
        <w:ind w:left="1080" w:hanging="360"/>
      </w:pPr>
    </w:lvl>
    <w:lvl w:ilvl="2" w:tplc="4009001B" w:tentative="1">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tentative="1">
      <w:start w:val="1"/>
      <w:numFmt w:val="lowerLetter"/>
      <w:lvlText w:val="%5."/>
      <w:lvlJc w:val="left"/>
      <w:pPr>
        <w:tabs>
          <w:tab w:val="num" w:pos="3240"/>
        </w:tabs>
        <w:ind w:left="3240" w:hanging="360"/>
      </w:pPr>
    </w:lvl>
    <w:lvl w:ilvl="5" w:tplc="4009001B" w:tentative="1">
      <w:start w:val="1"/>
      <w:numFmt w:val="lowerRoman"/>
      <w:lvlText w:val="%6."/>
      <w:lvlJc w:val="right"/>
      <w:pPr>
        <w:tabs>
          <w:tab w:val="num" w:pos="3960"/>
        </w:tabs>
        <w:ind w:left="3960" w:hanging="180"/>
      </w:pPr>
    </w:lvl>
    <w:lvl w:ilvl="6" w:tplc="4009000F" w:tentative="1">
      <w:start w:val="1"/>
      <w:numFmt w:val="decimal"/>
      <w:lvlText w:val="%7."/>
      <w:lvlJc w:val="left"/>
      <w:pPr>
        <w:tabs>
          <w:tab w:val="num" w:pos="4680"/>
        </w:tabs>
        <w:ind w:left="4680" w:hanging="360"/>
      </w:pPr>
    </w:lvl>
    <w:lvl w:ilvl="7" w:tplc="40090019" w:tentative="1">
      <w:start w:val="1"/>
      <w:numFmt w:val="lowerLetter"/>
      <w:lvlText w:val="%8."/>
      <w:lvlJc w:val="left"/>
      <w:pPr>
        <w:tabs>
          <w:tab w:val="num" w:pos="5400"/>
        </w:tabs>
        <w:ind w:left="5400" w:hanging="360"/>
      </w:pPr>
    </w:lvl>
    <w:lvl w:ilvl="8" w:tplc="4009001B" w:tentative="1">
      <w:start w:val="1"/>
      <w:numFmt w:val="lowerRoman"/>
      <w:lvlText w:val="%9."/>
      <w:lvlJc w:val="right"/>
      <w:pPr>
        <w:tabs>
          <w:tab w:val="num" w:pos="6120"/>
        </w:tabs>
        <w:ind w:left="6120" w:hanging="180"/>
      </w:pPr>
    </w:lvl>
  </w:abstractNum>
  <w:abstractNum w:abstractNumId="2" w15:restartNumberingAfterBreak="0">
    <w:nsid w:val="30044032"/>
    <w:multiLevelType w:val="hybridMultilevel"/>
    <w:tmpl w:val="7C1A5AC4"/>
    <w:lvl w:ilvl="0" w:tplc="72F82A7E">
      <w:start w:val="1"/>
      <w:numFmt w:val="upp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5967A37"/>
    <w:multiLevelType w:val="hybridMultilevel"/>
    <w:tmpl w:val="00F8779A"/>
    <w:lvl w:ilvl="0" w:tplc="C0A4D1C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630805"/>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8F5D4A"/>
    <w:multiLevelType w:val="hybridMultilevel"/>
    <w:tmpl w:val="124A1B08"/>
    <w:lvl w:ilvl="0" w:tplc="83C82E66">
      <w:start w:val="1"/>
      <w:numFmt w:val="decimal"/>
      <w:lvlText w:val="%1."/>
      <w:lvlJc w:val="left"/>
      <w:pPr>
        <w:tabs>
          <w:tab w:val="num" w:pos="360"/>
        </w:tabs>
        <w:ind w:left="360" w:hanging="360"/>
      </w:pPr>
      <w:rPr>
        <w:rFonts w:ascii="Arial" w:hAnsi="Arial" w:cs="Arial" w:hint="default"/>
        <w:b w:val="0"/>
        <w:sz w:val="24"/>
        <w:szCs w:val="24"/>
      </w:rPr>
    </w:lvl>
    <w:lvl w:ilvl="1" w:tplc="40090019">
      <w:start w:val="1"/>
      <w:numFmt w:val="lowerLetter"/>
      <w:lvlText w:val="%2."/>
      <w:lvlJc w:val="left"/>
      <w:pPr>
        <w:tabs>
          <w:tab w:val="num" w:pos="1080"/>
        </w:tabs>
        <w:ind w:left="1080" w:hanging="360"/>
      </w:pPr>
    </w:lvl>
    <w:lvl w:ilvl="2" w:tplc="4009001B">
      <w:start w:val="1"/>
      <w:numFmt w:val="lowerRoman"/>
      <w:lvlText w:val="%3."/>
      <w:lvlJc w:val="right"/>
      <w:pPr>
        <w:tabs>
          <w:tab w:val="num" w:pos="1800"/>
        </w:tabs>
        <w:ind w:left="1800" w:hanging="180"/>
      </w:pPr>
    </w:lvl>
    <w:lvl w:ilvl="3" w:tplc="4009000F">
      <w:start w:val="1"/>
      <w:numFmt w:val="decimal"/>
      <w:lvlText w:val="%4."/>
      <w:lvlJc w:val="left"/>
      <w:pPr>
        <w:tabs>
          <w:tab w:val="num" w:pos="2520"/>
        </w:tabs>
        <w:ind w:left="2520" w:hanging="360"/>
      </w:pPr>
    </w:lvl>
    <w:lvl w:ilvl="4" w:tplc="40090019">
      <w:start w:val="1"/>
      <w:numFmt w:val="lowerLetter"/>
      <w:lvlText w:val="%5."/>
      <w:lvlJc w:val="left"/>
      <w:pPr>
        <w:tabs>
          <w:tab w:val="num" w:pos="3240"/>
        </w:tabs>
        <w:ind w:left="3240" w:hanging="360"/>
      </w:pPr>
    </w:lvl>
    <w:lvl w:ilvl="5" w:tplc="4009001B">
      <w:start w:val="1"/>
      <w:numFmt w:val="lowerRoman"/>
      <w:lvlText w:val="%6."/>
      <w:lvlJc w:val="right"/>
      <w:pPr>
        <w:tabs>
          <w:tab w:val="num" w:pos="3960"/>
        </w:tabs>
        <w:ind w:left="3960" w:hanging="180"/>
      </w:pPr>
    </w:lvl>
    <w:lvl w:ilvl="6" w:tplc="4009000F">
      <w:start w:val="1"/>
      <w:numFmt w:val="decimal"/>
      <w:lvlText w:val="%7."/>
      <w:lvlJc w:val="left"/>
      <w:pPr>
        <w:tabs>
          <w:tab w:val="num" w:pos="4680"/>
        </w:tabs>
        <w:ind w:left="4680" w:hanging="360"/>
      </w:pPr>
    </w:lvl>
    <w:lvl w:ilvl="7" w:tplc="40090019">
      <w:start w:val="1"/>
      <w:numFmt w:val="lowerLetter"/>
      <w:lvlText w:val="%8."/>
      <w:lvlJc w:val="left"/>
      <w:pPr>
        <w:tabs>
          <w:tab w:val="num" w:pos="5400"/>
        </w:tabs>
        <w:ind w:left="5400" w:hanging="360"/>
      </w:pPr>
    </w:lvl>
    <w:lvl w:ilvl="8" w:tplc="4009001B">
      <w:start w:val="1"/>
      <w:numFmt w:val="lowerRoman"/>
      <w:lvlText w:val="%9."/>
      <w:lvlJc w:val="right"/>
      <w:pPr>
        <w:tabs>
          <w:tab w:val="num" w:pos="6120"/>
        </w:tabs>
        <w:ind w:left="6120" w:hanging="180"/>
      </w:pPr>
    </w:lvl>
  </w:abstractNum>
  <w:abstractNum w:abstractNumId="6" w15:restartNumberingAfterBreak="0">
    <w:nsid w:val="6318576D"/>
    <w:multiLevelType w:val="hybridMultilevel"/>
    <w:tmpl w:val="6928A8DC"/>
    <w:lvl w:ilvl="0" w:tplc="918E596C">
      <w:start w:val="1"/>
      <w:numFmt w:val="lowerRoman"/>
      <w:lvlText w:val="%1)"/>
      <w:lvlJc w:val="left"/>
      <w:pPr>
        <w:ind w:left="1080" w:hanging="360"/>
      </w:pPr>
      <w:rPr>
        <w:rFonts w:ascii="Arial" w:hAnsi="Arial" w:cs="Arial" w:hint="default"/>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068019592">
    <w:abstractNumId w:val="1"/>
  </w:num>
  <w:num w:numId="2" w16cid:durableId="1924102956">
    <w:abstractNumId w:val="4"/>
  </w:num>
  <w:num w:numId="3" w16cid:durableId="1428308441">
    <w:abstractNumId w:val="0"/>
  </w:num>
  <w:num w:numId="4" w16cid:durableId="1750613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8105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4094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553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AAE"/>
    <w:rsid w:val="00002187"/>
    <w:rsid w:val="00006F5D"/>
    <w:rsid w:val="00025048"/>
    <w:rsid w:val="000343AD"/>
    <w:rsid w:val="00044BAA"/>
    <w:rsid w:val="000608EC"/>
    <w:rsid w:val="000645FD"/>
    <w:rsid w:val="00091F7B"/>
    <w:rsid w:val="000B496D"/>
    <w:rsid w:val="000D14D1"/>
    <w:rsid w:val="00125EB2"/>
    <w:rsid w:val="00126F13"/>
    <w:rsid w:val="00166F0B"/>
    <w:rsid w:val="0017548F"/>
    <w:rsid w:val="001854B0"/>
    <w:rsid w:val="001A44B2"/>
    <w:rsid w:val="001B47BC"/>
    <w:rsid w:val="001C61D9"/>
    <w:rsid w:val="001D10FB"/>
    <w:rsid w:val="00241A72"/>
    <w:rsid w:val="0028739C"/>
    <w:rsid w:val="00287BE6"/>
    <w:rsid w:val="002C0989"/>
    <w:rsid w:val="002F230E"/>
    <w:rsid w:val="002F2B9E"/>
    <w:rsid w:val="00304C8E"/>
    <w:rsid w:val="00306D5A"/>
    <w:rsid w:val="0034187D"/>
    <w:rsid w:val="0035518F"/>
    <w:rsid w:val="00384D79"/>
    <w:rsid w:val="003960AD"/>
    <w:rsid w:val="003A5340"/>
    <w:rsid w:val="003D14EB"/>
    <w:rsid w:val="003E0A3D"/>
    <w:rsid w:val="003E4C0A"/>
    <w:rsid w:val="0041328F"/>
    <w:rsid w:val="004663F0"/>
    <w:rsid w:val="00477CC5"/>
    <w:rsid w:val="0049239C"/>
    <w:rsid w:val="004949AB"/>
    <w:rsid w:val="004A54A9"/>
    <w:rsid w:val="004C1136"/>
    <w:rsid w:val="004D61F4"/>
    <w:rsid w:val="004E01EC"/>
    <w:rsid w:val="004E35AE"/>
    <w:rsid w:val="004F2147"/>
    <w:rsid w:val="0050085C"/>
    <w:rsid w:val="00503E60"/>
    <w:rsid w:val="00504C9B"/>
    <w:rsid w:val="00514C5C"/>
    <w:rsid w:val="0056481A"/>
    <w:rsid w:val="00565DFF"/>
    <w:rsid w:val="0062646F"/>
    <w:rsid w:val="00635431"/>
    <w:rsid w:val="006416FF"/>
    <w:rsid w:val="006470B0"/>
    <w:rsid w:val="0069288C"/>
    <w:rsid w:val="00693B12"/>
    <w:rsid w:val="006C503A"/>
    <w:rsid w:val="006C5F84"/>
    <w:rsid w:val="006C73EE"/>
    <w:rsid w:val="006D4CDF"/>
    <w:rsid w:val="006E54A6"/>
    <w:rsid w:val="006E7D1B"/>
    <w:rsid w:val="00727B45"/>
    <w:rsid w:val="0075630B"/>
    <w:rsid w:val="00767868"/>
    <w:rsid w:val="00775CFB"/>
    <w:rsid w:val="0078077B"/>
    <w:rsid w:val="00790B01"/>
    <w:rsid w:val="007E6DD2"/>
    <w:rsid w:val="007F10AA"/>
    <w:rsid w:val="007F4791"/>
    <w:rsid w:val="00822E2A"/>
    <w:rsid w:val="008E4B61"/>
    <w:rsid w:val="008F3390"/>
    <w:rsid w:val="009024C4"/>
    <w:rsid w:val="00936999"/>
    <w:rsid w:val="0093784D"/>
    <w:rsid w:val="009932C4"/>
    <w:rsid w:val="0099375E"/>
    <w:rsid w:val="009A1B9D"/>
    <w:rsid w:val="009B6E1B"/>
    <w:rsid w:val="009C4591"/>
    <w:rsid w:val="009F74DC"/>
    <w:rsid w:val="00A22B4E"/>
    <w:rsid w:val="00A55940"/>
    <w:rsid w:val="00A63AAE"/>
    <w:rsid w:val="00A70EC4"/>
    <w:rsid w:val="00A8219C"/>
    <w:rsid w:val="00A823EE"/>
    <w:rsid w:val="00AC3703"/>
    <w:rsid w:val="00AE6B10"/>
    <w:rsid w:val="00AF3A8D"/>
    <w:rsid w:val="00AF43E0"/>
    <w:rsid w:val="00B10591"/>
    <w:rsid w:val="00B23C99"/>
    <w:rsid w:val="00B30AB2"/>
    <w:rsid w:val="00B30D19"/>
    <w:rsid w:val="00B35F64"/>
    <w:rsid w:val="00B40CC3"/>
    <w:rsid w:val="00B57884"/>
    <w:rsid w:val="00B87E4A"/>
    <w:rsid w:val="00B9183F"/>
    <w:rsid w:val="00BA2E20"/>
    <w:rsid w:val="00BB058B"/>
    <w:rsid w:val="00BB2C05"/>
    <w:rsid w:val="00BB39DF"/>
    <w:rsid w:val="00BB7A85"/>
    <w:rsid w:val="00BC785F"/>
    <w:rsid w:val="00BD0305"/>
    <w:rsid w:val="00BD4465"/>
    <w:rsid w:val="00BE4154"/>
    <w:rsid w:val="00C1334A"/>
    <w:rsid w:val="00C21542"/>
    <w:rsid w:val="00C3050E"/>
    <w:rsid w:val="00C317C4"/>
    <w:rsid w:val="00C346BC"/>
    <w:rsid w:val="00C34E27"/>
    <w:rsid w:val="00C5163E"/>
    <w:rsid w:val="00C638E6"/>
    <w:rsid w:val="00C7680A"/>
    <w:rsid w:val="00CA06C4"/>
    <w:rsid w:val="00CA11BF"/>
    <w:rsid w:val="00CA21E8"/>
    <w:rsid w:val="00CA3900"/>
    <w:rsid w:val="00CA6EF3"/>
    <w:rsid w:val="00CA7291"/>
    <w:rsid w:val="00CB31CB"/>
    <w:rsid w:val="00CE7F5A"/>
    <w:rsid w:val="00D13B34"/>
    <w:rsid w:val="00D34A95"/>
    <w:rsid w:val="00DA226D"/>
    <w:rsid w:val="00DC0DDA"/>
    <w:rsid w:val="00DD3C15"/>
    <w:rsid w:val="00DF015B"/>
    <w:rsid w:val="00E03F50"/>
    <w:rsid w:val="00E1548A"/>
    <w:rsid w:val="00E269E5"/>
    <w:rsid w:val="00E2771F"/>
    <w:rsid w:val="00E56DE6"/>
    <w:rsid w:val="00EC0294"/>
    <w:rsid w:val="00EC3289"/>
    <w:rsid w:val="00EE4C54"/>
    <w:rsid w:val="00EF3B4F"/>
    <w:rsid w:val="00F0370B"/>
    <w:rsid w:val="00F13A89"/>
    <w:rsid w:val="00F15D08"/>
    <w:rsid w:val="00F240AF"/>
    <w:rsid w:val="00F3796D"/>
    <w:rsid w:val="00F62CAB"/>
    <w:rsid w:val="00FB3030"/>
    <w:rsid w:val="00FC4C78"/>
    <w:rsid w:val="1391D404"/>
    <w:rsid w:val="164809A1"/>
    <w:rsid w:val="18663B23"/>
    <w:rsid w:val="25683799"/>
    <w:rsid w:val="2AAC9C62"/>
    <w:rsid w:val="2D13C44A"/>
    <w:rsid w:val="33BD2677"/>
    <w:rsid w:val="366FC17E"/>
    <w:rsid w:val="41C12F51"/>
    <w:rsid w:val="43DB37C7"/>
    <w:rsid w:val="4662DD95"/>
    <w:rsid w:val="4981BB9C"/>
    <w:rsid w:val="4E54C71D"/>
    <w:rsid w:val="523C62D3"/>
    <w:rsid w:val="5838D86C"/>
    <w:rsid w:val="5E72D86D"/>
    <w:rsid w:val="61A10895"/>
    <w:rsid w:val="6462181D"/>
    <w:rsid w:val="64E219F1"/>
    <w:rsid w:val="679C7FDC"/>
    <w:rsid w:val="6E1D2EE4"/>
    <w:rsid w:val="6FB8FF45"/>
    <w:rsid w:val="70E1A0D3"/>
    <w:rsid w:val="78E665D3"/>
    <w:rsid w:val="7D0E530F"/>
    <w:rsid w:val="7E76ACD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AE267"/>
  <w15:chartTrackingRefBased/>
  <w15:docId w15:val="{AFAEE007-09C6-4FCE-989A-18274F2E7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163E"/>
    <w:pPr>
      <w:widowControl w:val="0"/>
      <w:autoSpaceDE w:val="0"/>
      <w:autoSpaceDN w:val="0"/>
      <w:spacing w:after="0" w:line="240" w:lineRule="auto"/>
    </w:pPr>
    <w:rPr>
      <w:rFonts w:ascii="Times New Roman" w:eastAsia="Times New Roman" w:hAnsi="Times New Roman" w:cs="Times New Roman"/>
      <w:szCs w:val="22"/>
      <w:lang w:val="en-I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List Paragraph1,Numbered Indented Text,List Paragraph Char Char Char,List Paragraph Char Char,Bullet 1,lp1,List Paragraph11,Bullet Styles para,List Paragraph (numbered (a)),SGLText List Paragraph,b1,Number_1,new,List Paragraph2,list"/>
    <w:basedOn w:val="Normal"/>
    <w:link w:val="ListParagraphChar"/>
    <w:uiPriority w:val="99"/>
    <w:qFormat/>
    <w:rsid w:val="00C5163E"/>
    <w:pPr>
      <w:ind w:left="1180" w:hanging="720"/>
      <w:jc w:val="both"/>
    </w:pPr>
  </w:style>
  <w:style w:type="character" w:customStyle="1" w:styleId="ListParagraphChar">
    <w:name w:val="List Paragraph Char"/>
    <w:aliases w:val="List1 Char,List Paragraph1 Char,Numbered Indented Text Char,List Paragraph Char Char Char Char,List Paragraph Char Char Char1,Bullet 1 Char,lp1 Char,List Paragraph11 Char,Bullet Styles para Char,List Paragraph (numbered (a)) Char"/>
    <w:link w:val="ListParagraph"/>
    <w:uiPriority w:val="99"/>
    <w:qFormat/>
    <w:locked/>
    <w:rsid w:val="00C5163E"/>
    <w:rPr>
      <w:rFonts w:ascii="Times New Roman" w:eastAsia="Times New Roman" w:hAnsi="Times New Roman" w:cs="Times New Roman"/>
      <w:szCs w:val="22"/>
      <w:lang w:val="en-IN" w:bidi="ar-SA"/>
    </w:rPr>
  </w:style>
  <w:style w:type="paragraph" w:styleId="Header">
    <w:name w:val="header"/>
    <w:basedOn w:val="Normal"/>
    <w:link w:val="HeaderChar"/>
    <w:uiPriority w:val="99"/>
    <w:unhideWhenUsed/>
    <w:rsid w:val="00B87E4A"/>
    <w:pPr>
      <w:tabs>
        <w:tab w:val="center" w:pos="4513"/>
        <w:tab w:val="right" w:pos="9026"/>
      </w:tabs>
    </w:pPr>
  </w:style>
  <w:style w:type="character" w:customStyle="1" w:styleId="HeaderChar">
    <w:name w:val="Header Char"/>
    <w:basedOn w:val="DefaultParagraphFont"/>
    <w:link w:val="Header"/>
    <w:uiPriority w:val="99"/>
    <w:rsid w:val="00B87E4A"/>
    <w:rPr>
      <w:rFonts w:ascii="Times New Roman" w:eastAsia="Times New Roman" w:hAnsi="Times New Roman" w:cs="Times New Roman"/>
      <w:szCs w:val="22"/>
      <w:lang w:val="en-IN" w:bidi="ar-SA"/>
    </w:rPr>
  </w:style>
  <w:style w:type="paragraph" w:styleId="Footer">
    <w:name w:val="footer"/>
    <w:basedOn w:val="Normal"/>
    <w:link w:val="FooterChar"/>
    <w:uiPriority w:val="99"/>
    <w:unhideWhenUsed/>
    <w:rsid w:val="00B87E4A"/>
    <w:pPr>
      <w:tabs>
        <w:tab w:val="center" w:pos="4513"/>
        <w:tab w:val="right" w:pos="9026"/>
      </w:tabs>
    </w:pPr>
  </w:style>
  <w:style w:type="character" w:customStyle="1" w:styleId="FooterChar">
    <w:name w:val="Footer Char"/>
    <w:basedOn w:val="DefaultParagraphFont"/>
    <w:link w:val="Footer"/>
    <w:uiPriority w:val="99"/>
    <w:rsid w:val="00B87E4A"/>
    <w:rPr>
      <w:rFonts w:ascii="Times New Roman" w:eastAsia="Times New Roman" w:hAnsi="Times New Roman" w:cs="Times New Roman"/>
      <w:szCs w:val="22"/>
      <w:lang w:val="en-IN" w:bidi="ar-SA"/>
    </w:rPr>
  </w:style>
  <w:style w:type="paragraph" w:styleId="Revision">
    <w:name w:val="Revision"/>
    <w:hidden/>
    <w:uiPriority w:val="99"/>
    <w:semiHidden/>
    <w:rsid w:val="009B6E1B"/>
    <w:pPr>
      <w:spacing w:after="0" w:line="240" w:lineRule="auto"/>
    </w:pPr>
    <w:rPr>
      <w:rFonts w:ascii="Times New Roman" w:eastAsia="Times New Roman" w:hAnsi="Times New Roman" w:cs="Times New Roman"/>
      <w:szCs w:val="22"/>
      <w:lang w:val="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65608">
      <w:bodyDiv w:val="1"/>
      <w:marLeft w:val="0"/>
      <w:marRight w:val="0"/>
      <w:marTop w:val="0"/>
      <w:marBottom w:val="0"/>
      <w:divBdr>
        <w:top w:val="none" w:sz="0" w:space="0" w:color="auto"/>
        <w:left w:val="none" w:sz="0" w:space="0" w:color="auto"/>
        <w:bottom w:val="none" w:sz="0" w:space="0" w:color="auto"/>
        <w:right w:val="none" w:sz="0" w:space="0" w:color="auto"/>
      </w:divBdr>
    </w:div>
    <w:div w:id="880049739">
      <w:bodyDiv w:val="1"/>
      <w:marLeft w:val="0"/>
      <w:marRight w:val="0"/>
      <w:marTop w:val="0"/>
      <w:marBottom w:val="0"/>
      <w:divBdr>
        <w:top w:val="none" w:sz="0" w:space="0" w:color="auto"/>
        <w:left w:val="none" w:sz="0" w:space="0" w:color="auto"/>
        <w:bottom w:val="none" w:sz="0" w:space="0" w:color="auto"/>
        <w:right w:val="none" w:sz="0" w:space="0" w:color="auto"/>
      </w:divBdr>
    </w:div>
    <w:div w:id="14542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3984-4656-4411-8AFC-BD04AF177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677</Words>
  <Characters>3862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Anupam Kumar {अनुपम कुमार}</dc:creator>
  <cp:keywords/>
  <dc:description/>
  <cp:lastModifiedBy>Abhilash Thakur {अभिलाष  ठाकुर}</cp:lastModifiedBy>
  <cp:revision>42</cp:revision>
  <dcterms:created xsi:type="dcterms:W3CDTF">2023-11-30T01:41:00Z</dcterms:created>
  <dcterms:modified xsi:type="dcterms:W3CDTF">2026-03-11T10:45:00Z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0f7a04-6a83-4344-ab32-77c336beebec_Enabled">
    <vt:lpwstr>true</vt:lpwstr>
  </property>
  <property fmtid="{D5CDD505-2E9C-101B-9397-08002B2CF9AE}" pid="3" name="MSIP_Label_530f7a04-6a83-4344-ab32-77c336beebec_SetDate">
    <vt:lpwstr>2026-03-11T09:47:19Z</vt:lpwstr>
  </property>
  <property fmtid="{D5CDD505-2E9C-101B-9397-08002B2CF9AE}" pid="4" name="MSIP_Label_530f7a04-6a83-4344-ab32-77c336beebec_Method">
    <vt:lpwstr>Privileged</vt:lpwstr>
  </property>
  <property fmtid="{D5CDD505-2E9C-101B-9397-08002B2CF9AE}" pid="5" name="MSIP_Label_530f7a04-6a83-4344-ab32-77c336beebec_Name">
    <vt:lpwstr>Public-IT</vt:lpwstr>
  </property>
  <property fmtid="{D5CDD505-2E9C-101B-9397-08002B2CF9AE}" pid="6" name="MSIP_Label_530f7a04-6a83-4344-ab32-77c336beebec_SiteId">
    <vt:lpwstr>7048075c-52c2-4a40-8e7c-5c5a5573c87f</vt:lpwstr>
  </property>
  <property fmtid="{D5CDD505-2E9C-101B-9397-08002B2CF9AE}" pid="7" name="MSIP_Label_530f7a04-6a83-4344-ab32-77c336beebec_ActionId">
    <vt:lpwstr>af140850-039a-4959-a62b-1564b01d3e53</vt:lpwstr>
  </property>
  <property fmtid="{D5CDD505-2E9C-101B-9397-08002B2CF9AE}" pid="8" name="MSIP_Label_530f7a04-6a83-4344-ab32-77c336beebec_ContentBits">
    <vt:lpwstr>0</vt:lpwstr>
  </property>
  <property fmtid="{D5CDD505-2E9C-101B-9397-08002B2CF9AE}" pid="9" name="MSIP_Label_530f7a04-6a83-4344-ab32-77c336beebec_Tag">
    <vt:lpwstr>10, 0, 1, 1</vt:lpwstr>
  </property>
</Properties>
</file>